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97B46" w14:textId="77777777" w:rsidR="00BD3C5B" w:rsidRDefault="00BD3C5B" w:rsidP="00BD3C5B">
      <w:pPr>
        <w:keepNext/>
        <w:keepLines/>
        <w:ind w:firstLine="6804"/>
        <w:jc w:val="both"/>
        <w:outlineLvl w:val="4"/>
        <w:rPr>
          <w:b/>
          <w:szCs w:val="24"/>
          <w:lang w:eastAsia="lt-LT"/>
        </w:rPr>
      </w:pPr>
      <w:r>
        <w:rPr>
          <w:b/>
          <w:szCs w:val="24"/>
          <w:lang w:eastAsia="lt-LT"/>
        </w:rPr>
        <w:t>Projekto</w:t>
      </w:r>
    </w:p>
    <w:p w14:paraId="332B15AB" w14:textId="77777777" w:rsidR="00BD3C5B" w:rsidRDefault="00BD3C5B" w:rsidP="00BD3C5B">
      <w:pPr>
        <w:keepNext/>
        <w:tabs>
          <w:tab w:val="left" w:pos="5245"/>
          <w:tab w:val="left" w:pos="7513"/>
        </w:tabs>
        <w:ind w:firstLine="6804"/>
        <w:jc w:val="both"/>
        <w:rPr>
          <w:b/>
          <w:szCs w:val="24"/>
        </w:rPr>
      </w:pPr>
      <w:r>
        <w:rPr>
          <w:b/>
          <w:szCs w:val="24"/>
        </w:rPr>
        <w:t>lyginamasis variantas</w:t>
      </w:r>
    </w:p>
    <w:p w14:paraId="16EB0C34" w14:textId="77777777" w:rsidR="00BD3C5B" w:rsidRDefault="00BD3C5B" w:rsidP="00BD3C5B">
      <w:pPr>
        <w:keepNext/>
        <w:jc w:val="center"/>
        <w:rPr>
          <w:b/>
          <w:caps/>
          <w:szCs w:val="24"/>
        </w:rPr>
      </w:pPr>
    </w:p>
    <w:p w14:paraId="523FDA84" w14:textId="77777777" w:rsidR="00BD3C5B" w:rsidRDefault="00BD3C5B" w:rsidP="00BD3C5B">
      <w:pPr>
        <w:keepNext/>
        <w:jc w:val="center"/>
        <w:rPr>
          <w:b/>
          <w:caps/>
          <w:szCs w:val="24"/>
        </w:rPr>
      </w:pPr>
      <w:r>
        <w:rPr>
          <w:b/>
          <w:caps/>
          <w:szCs w:val="24"/>
        </w:rPr>
        <w:t>LIETUVOS RESPUBLIKOS</w:t>
      </w:r>
    </w:p>
    <w:p w14:paraId="76AED98F" w14:textId="3E93AB8A" w:rsidR="00BD3C5B" w:rsidRDefault="00BD3C5B" w:rsidP="00BD3C5B">
      <w:pPr>
        <w:keepNext/>
        <w:jc w:val="center"/>
        <w:rPr>
          <w:b/>
          <w:caps/>
          <w:szCs w:val="24"/>
        </w:rPr>
      </w:pPr>
      <w:r>
        <w:rPr>
          <w:rFonts w:eastAsia="Calibri"/>
          <w:b/>
          <w:szCs w:val="24"/>
          <w:lang w:eastAsia="ar-SA"/>
        </w:rPr>
        <w:t>VALSTYBĖS TARNYBOS Į</w:t>
      </w:r>
      <w:r>
        <w:rPr>
          <w:b/>
          <w:caps/>
          <w:szCs w:val="24"/>
        </w:rPr>
        <w:t>statymo nr</w:t>
      </w:r>
      <w:r w:rsidRPr="00660D30">
        <w:rPr>
          <w:b/>
          <w:caps/>
          <w:szCs w:val="24"/>
        </w:rPr>
        <w:t xml:space="preserve">. </w:t>
      </w:r>
      <w:r w:rsidRPr="00BD3C5B">
        <w:rPr>
          <w:b/>
          <w:color w:val="000000"/>
        </w:rPr>
        <w:t>VIII-1316</w:t>
      </w:r>
      <w:r>
        <w:rPr>
          <w:b/>
          <w:caps/>
          <w:szCs w:val="24"/>
        </w:rPr>
        <w:t xml:space="preserve"> </w:t>
      </w:r>
      <w:r w:rsidR="006628B0">
        <w:rPr>
          <w:b/>
          <w:caps/>
          <w:szCs w:val="24"/>
        </w:rPr>
        <w:t xml:space="preserve">18, </w:t>
      </w:r>
      <w:r w:rsidR="006C6E9F">
        <w:rPr>
          <w:b/>
          <w:caps/>
          <w:szCs w:val="24"/>
        </w:rPr>
        <w:t>25, 27</w:t>
      </w:r>
      <w:r w:rsidR="00FA405B">
        <w:rPr>
          <w:b/>
          <w:caps/>
          <w:szCs w:val="24"/>
        </w:rPr>
        <w:t xml:space="preserve">, </w:t>
      </w:r>
      <w:r w:rsidR="00FA405B" w:rsidRPr="00FA405B">
        <w:rPr>
          <w:b/>
          <w:caps/>
          <w:szCs w:val="24"/>
          <w:lang w:val="pt-PT"/>
        </w:rPr>
        <w:t>35</w:t>
      </w:r>
      <w:r>
        <w:rPr>
          <w:b/>
          <w:caps/>
          <w:szCs w:val="24"/>
        </w:rPr>
        <w:t xml:space="preserve"> STRAIPSNI</w:t>
      </w:r>
      <w:r w:rsidR="006C6E9F">
        <w:rPr>
          <w:b/>
          <w:caps/>
          <w:szCs w:val="24"/>
        </w:rPr>
        <w:t>Ų</w:t>
      </w:r>
      <w:r>
        <w:rPr>
          <w:b/>
          <w:caps/>
          <w:szCs w:val="24"/>
        </w:rPr>
        <w:t xml:space="preserve"> PAKEITIMO</w:t>
      </w:r>
      <w:r w:rsidR="00724C5C">
        <w:rPr>
          <w:b/>
          <w:caps/>
          <w:szCs w:val="24"/>
        </w:rPr>
        <w:t xml:space="preserve"> ir įstatymo papildymo </w:t>
      </w:r>
      <w:r w:rsidR="00E975A1" w:rsidRPr="0004505D">
        <w:rPr>
          <w:b/>
          <w:caps/>
          <w:szCs w:val="24"/>
          <w:lang w:val="pt-PT"/>
        </w:rPr>
        <w:t>42</w:t>
      </w:r>
      <w:r w:rsidR="00724C5C">
        <w:rPr>
          <w:b/>
          <w:caps/>
          <w:szCs w:val="24"/>
        </w:rPr>
        <w:t xml:space="preserve"> straipsniu</w:t>
      </w:r>
    </w:p>
    <w:p w14:paraId="2CDD3A76" w14:textId="77777777" w:rsidR="00BD3C5B" w:rsidRDefault="00BD3C5B" w:rsidP="00BD3C5B">
      <w:pPr>
        <w:keepNext/>
        <w:jc w:val="center"/>
        <w:rPr>
          <w:b/>
          <w:caps/>
          <w:szCs w:val="24"/>
        </w:rPr>
      </w:pPr>
      <w:r>
        <w:rPr>
          <w:b/>
          <w:caps/>
          <w:szCs w:val="24"/>
        </w:rPr>
        <w:t>ĮSTATYMAS</w:t>
      </w:r>
    </w:p>
    <w:p w14:paraId="3E188FEB" w14:textId="77777777" w:rsidR="00BD3C5B" w:rsidRDefault="00BD3C5B" w:rsidP="00BD3C5B">
      <w:pPr>
        <w:jc w:val="center"/>
        <w:rPr>
          <w:szCs w:val="24"/>
        </w:rPr>
      </w:pPr>
    </w:p>
    <w:p w14:paraId="4F55F60C" w14:textId="68647AF7" w:rsidR="00BD3C5B" w:rsidRDefault="00BD3C5B" w:rsidP="00BD3C5B">
      <w:pPr>
        <w:jc w:val="center"/>
        <w:rPr>
          <w:szCs w:val="24"/>
        </w:rPr>
      </w:pPr>
      <w:r>
        <w:rPr>
          <w:szCs w:val="24"/>
          <w:lang w:eastAsia="lt-LT"/>
        </w:rPr>
        <w:t xml:space="preserve">2026 m.                 </w:t>
      </w:r>
      <w:r w:rsidR="009B53A2">
        <w:rPr>
          <w:szCs w:val="24"/>
          <w:lang w:eastAsia="lt-LT"/>
        </w:rPr>
        <w:t xml:space="preserve">       </w:t>
      </w:r>
      <w:r>
        <w:rPr>
          <w:szCs w:val="24"/>
          <w:lang w:eastAsia="lt-LT"/>
        </w:rPr>
        <w:t xml:space="preserve">       d. </w:t>
      </w:r>
      <w:r>
        <w:rPr>
          <w:szCs w:val="24"/>
        </w:rPr>
        <w:t>Nr.</w:t>
      </w:r>
    </w:p>
    <w:p w14:paraId="2FCD15BC" w14:textId="77777777" w:rsidR="00BD3C5B" w:rsidRDefault="00BD3C5B" w:rsidP="00BD3C5B">
      <w:pPr>
        <w:jc w:val="center"/>
        <w:rPr>
          <w:szCs w:val="24"/>
        </w:rPr>
      </w:pPr>
      <w:r>
        <w:rPr>
          <w:szCs w:val="24"/>
        </w:rPr>
        <w:t>Vilnius</w:t>
      </w:r>
    </w:p>
    <w:p w14:paraId="69C78BEF" w14:textId="77777777" w:rsidR="00BD3C5B" w:rsidRDefault="00BD3C5B" w:rsidP="00BD3C5B">
      <w:pPr>
        <w:rPr>
          <w:szCs w:val="24"/>
          <w:lang w:eastAsia="lt-LT"/>
        </w:rPr>
      </w:pPr>
    </w:p>
    <w:p w14:paraId="27504A55" w14:textId="34A938B9" w:rsidR="00BD3C5B" w:rsidRDefault="00BD3C5B" w:rsidP="00BD3C5B">
      <w:pPr>
        <w:ind w:firstLine="720"/>
        <w:jc w:val="both"/>
        <w:rPr>
          <w:b/>
          <w:szCs w:val="24"/>
        </w:rPr>
      </w:pPr>
      <w:r>
        <w:rPr>
          <w:b/>
          <w:szCs w:val="24"/>
        </w:rPr>
        <w:t>1 straipsnis.</w:t>
      </w:r>
      <w:r w:rsidR="00B96C97">
        <w:rPr>
          <w:b/>
          <w:szCs w:val="24"/>
        </w:rPr>
        <w:t xml:space="preserve"> </w:t>
      </w:r>
      <w:r w:rsidR="006076E4">
        <w:rPr>
          <w:b/>
          <w:szCs w:val="24"/>
        </w:rPr>
        <w:t>18</w:t>
      </w:r>
      <w:r>
        <w:rPr>
          <w:b/>
          <w:szCs w:val="24"/>
        </w:rPr>
        <w:t xml:space="preserve"> straipsnio pakeitimas</w:t>
      </w:r>
    </w:p>
    <w:p w14:paraId="4E40780B" w14:textId="751100E0" w:rsidR="00BD3C5B" w:rsidRDefault="00BD3C5B" w:rsidP="00BD3C5B">
      <w:pPr>
        <w:ind w:firstLine="720"/>
        <w:jc w:val="both"/>
        <w:rPr>
          <w:bCs/>
          <w:szCs w:val="24"/>
        </w:rPr>
      </w:pPr>
      <w:r>
        <w:rPr>
          <w:bCs/>
          <w:szCs w:val="24"/>
        </w:rPr>
        <w:t xml:space="preserve">Pakeisti </w:t>
      </w:r>
      <w:r w:rsidR="00B96C97">
        <w:rPr>
          <w:bCs/>
          <w:szCs w:val="24"/>
        </w:rPr>
        <w:t>18</w:t>
      </w:r>
      <w:r>
        <w:rPr>
          <w:bCs/>
          <w:szCs w:val="24"/>
        </w:rPr>
        <w:t xml:space="preserve"> straipsnio </w:t>
      </w:r>
      <w:r w:rsidR="00957CBF">
        <w:rPr>
          <w:bCs/>
          <w:szCs w:val="24"/>
        </w:rPr>
        <w:t>13 dal</w:t>
      </w:r>
      <w:r w:rsidR="0000450A">
        <w:rPr>
          <w:bCs/>
          <w:szCs w:val="24"/>
        </w:rPr>
        <w:t>į</w:t>
      </w:r>
      <w:r>
        <w:rPr>
          <w:bCs/>
          <w:szCs w:val="24"/>
        </w:rPr>
        <w:t xml:space="preserve"> ir j</w:t>
      </w:r>
      <w:r w:rsidR="0000450A">
        <w:rPr>
          <w:bCs/>
          <w:szCs w:val="24"/>
        </w:rPr>
        <w:t>ą</w:t>
      </w:r>
      <w:r>
        <w:rPr>
          <w:bCs/>
          <w:szCs w:val="24"/>
        </w:rPr>
        <w:t xml:space="preserve"> išdėstyti taip:</w:t>
      </w:r>
    </w:p>
    <w:p w14:paraId="248E0EA3" w14:textId="2EFADB8E" w:rsidR="002F2F8E" w:rsidRDefault="00E7271E" w:rsidP="007B495F">
      <w:pPr>
        <w:ind w:firstLine="720"/>
        <w:jc w:val="both"/>
        <w:rPr>
          <w:bCs/>
          <w:strike/>
          <w:szCs w:val="24"/>
        </w:rPr>
      </w:pPr>
      <w:r>
        <w:rPr>
          <w:bCs/>
          <w:szCs w:val="24"/>
        </w:rPr>
        <w:t>„</w:t>
      </w:r>
      <w:r w:rsidRPr="00E7271E">
        <w:rPr>
          <w:bCs/>
          <w:szCs w:val="24"/>
        </w:rPr>
        <w:t xml:space="preserve">13. Valstybės tarnautojas, nesutinkantis su tiesioginio vadovo pateiktu tarnybinės veiklos vertinimu, turi teisę kreiptis į valstybės tarnautoją į pareigas priimantį asmenį (jo įgaliotą asmenį) prašydamas įvertinti tarnybinės veiklos vertinimo objektyvumą ir pagrįstumą. Jei valstybės tarnautoją į pareigas priimantis asmuo (jo įgaliotas asmuo) padaro išvadą, kad valstybės tarnautojo tarnybinė veikla įvertinta neobjektyviai ir nemotyvuotai, valstybės tarnautojo tiesioginis vadovas atlieka pakartotinį valstybės tarnautojo tarnybinės veiklos vertinimą. </w:t>
      </w:r>
      <w:r w:rsidR="00163B17" w:rsidRPr="007B495F">
        <w:rPr>
          <w:bCs/>
          <w:strike/>
          <w:szCs w:val="24"/>
        </w:rPr>
        <w:t>Valstybės tarnautoją į pareigas priimančio asmens (jo įgalioto asmens) išvada dėl valstybės tarnautojo tarnybinės veiklos vertinimo objektyvumo ir pagrįstumo gali būti skundžiama</w:t>
      </w:r>
      <w:r w:rsidRPr="007B495F">
        <w:rPr>
          <w:bCs/>
          <w:strike/>
          <w:szCs w:val="24"/>
        </w:rPr>
        <w:t xml:space="preserve"> Lietuvos Respublikos administracinių bylų teisenos įstatymo nustatyta</w:t>
      </w:r>
      <w:r w:rsidR="00AE3130" w:rsidRPr="007B495F">
        <w:rPr>
          <w:bCs/>
          <w:strike/>
          <w:szCs w:val="24"/>
        </w:rPr>
        <w:t xml:space="preserve"> tvarka</w:t>
      </w:r>
      <w:r w:rsidR="007B495F" w:rsidRPr="007B495F">
        <w:rPr>
          <w:bCs/>
          <w:strike/>
          <w:szCs w:val="24"/>
        </w:rPr>
        <w:t>.</w:t>
      </w:r>
    </w:p>
    <w:p w14:paraId="6369978F" w14:textId="77777777" w:rsidR="00C57D02" w:rsidRDefault="00C57D02" w:rsidP="007B495F">
      <w:pPr>
        <w:ind w:firstLine="720"/>
        <w:jc w:val="both"/>
        <w:rPr>
          <w:bCs/>
          <w:szCs w:val="24"/>
        </w:rPr>
      </w:pPr>
    </w:p>
    <w:p w14:paraId="4BC0617E" w14:textId="404850C3" w:rsidR="0075403A" w:rsidRDefault="0075403A" w:rsidP="0075403A">
      <w:pPr>
        <w:ind w:firstLine="720"/>
        <w:jc w:val="both"/>
        <w:rPr>
          <w:b/>
          <w:szCs w:val="24"/>
        </w:rPr>
      </w:pPr>
      <w:r>
        <w:rPr>
          <w:b/>
          <w:szCs w:val="24"/>
        </w:rPr>
        <w:t xml:space="preserve">2 straipsnis. </w:t>
      </w:r>
      <w:r w:rsidR="00F857D2">
        <w:rPr>
          <w:b/>
          <w:szCs w:val="24"/>
        </w:rPr>
        <w:t>25</w:t>
      </w:r>
      <w:r>
        <w:rPr>
          <w:b/>
          <w:szCs w:val="24"/>
        </w:rPr>
        <w:t xml:space="preserve"> straipsnio pakeitimas</w:t>
      </w:r>
    </w:p>
    <w:p w14:paraId="2E690D72" w14:textId="2A012A9A" w:rsidR="0075403A" w:rsidRDefault="0075403A" w:rsidP="0075403A">
      <w:pPr>
        <w:ind w:firstLine="720"/>
        <w:jc w:val="both"/>
        <w:rPr>
          <w:bCs/>
          <w:szCs w:val="24"/>
        </w:rPr>
      </w:pPr>
      <w:r>
        <w:rPr>
          <w:bCs/>
          <w:szCs w:val="24"/>
        </w:rPr>
        <w:t xml:space="preserve">1. Pakeisti </w:t>
      </w:r>
      <w:r w:rsidR="00F857D2">
        <w:rPr>
          <w:bCs/>
          <w:szCs w:val="24"/>
        </w:rPr>
        <w:t>25</w:t>
      </w:r>
      <w:r>
        <w:rPr>
          <w:bCs/>
          <w:szCs w:val="24"/>
        </w:rPr>
        <w:t xml:space="preserve"> straipsnio 1 dalį ir ją išdėstyti taip:</w:t>
      </w:r>
    </w:p>
    <w:p w14:paraId="255732A2" w14:textId="2C782A75" w:rsidR="00097848" w:rsidRDefault="00F857D2" w:rsidP="00F857D2">
      <w:pPr>
        <w:ind w:firstLine="720"/>
        <w:jc w:val="both"/>
      </w:pPr>
      <w:r>
        <w:rPr>
          <w:bCs/>
          <w:szCs w:val="24"/>
        </w:rPr>
        <w:t>„</w:t>
      </w:r>
      <w:r w:rsidR="00EE64E8" w:rsidRPr="00EE64E8">
        <w:t xml:space="preserve">1. Tarnybinė nuobauda turi būti paskirta ne vėliau kaip per vieną mėnesį nuo tarnybinio nusižengimo paaiškėjimo dienos, neįskaitant laiko, kurį valstybės tarnautojas nebuvo darbe dėl laikinojo nedarbingumo, buvo komandiruotėje arba atostogavo, buvo nušalintas nuo pareigų, taip pat </w:t>
      </w:r>
      <w:r w:rsidR="00EE64E8" w:rsidRPr="00C205EA">
        <w:t xml:space="preserve">laiko, per kurį </w:t>
      </w:r>
      <w:r w:rsidR="00EE64E8" w:rsidRPr="00610AE8">
        <w:rPr>
          <w:strike/>
        </w:rPr>
        <w:t>Administracinių bylų teisenos įstatymo nustatyta tvarka</w:t>
      </w:r>
      <w:r w:rsidR="004464C5">
        <w:rPr>
          <w:strike/>
        </w:rPr>
        <w:t xml:space="preserve"> </w:t>
      </w:r>
      <w:r w:rsidR="00857B9A" w:rsidRPr="00857B9A">
        <w:rPr>
          <w:b/>
          <w:bCs/>
        </w:rPr>
        <w:t>šio įstatymo 42 straipsnyje nustatyta tvarka</w:t>
      </w:r>
      <w:r w:rsidR="00857B9A" w:rsidRPr="00857B9A">
        <w:t xml:space="preserve"> </w:t>
      </w:r>
      <w:r w:rsidR="00EE64E8" w:rsidRPr="00AD2B21">
        <w:t xml:space="preserve">turi būti išnagrinėtas skundas dėl profesinės sąjungos atstovaujamojo ir (arba) valdymo organo nesutikimo dėl tarnybinės nuobaudos skyrimo valstybės tarnautojui, o vykstant baudžiamajam procesui arba Seimo kontrolieriui atliekant tyrimą, taip </w:t>
      </w:r>
      <w:r w:rsidR="00EE64E8" w:rsidRPr="00610AE8">
        <w:t xml:space="preserve">pat atliekant tarnybinį ar kitą kompetentingos institucijos atliekamą patikrinimą, tarnybinio nusižengimo tyrimą šio straipsnio 2 dalies 1 punkte numatytu atveju, – ne vėliau kaip per 2 mėnesius nuo baudžiamosios bylos nutraukimo arba teismo nuosprendžio įsiteisėjimo dienos, Seimo kontrolieriaus pažymos surašymo, tarnybinio ar kito kompetentingos institucijos patikrinimo užbaigimo, ikiteisminio tyrimo pabaigos, motyvuotos išvados apie tyrimo rezultatus šio straipsnio 2 dalies 1 punkte numatytu atveju surašymo dienos. Į šioje dalyje nustatytą 2 mėnesių tarnybinės nuobaudos skyrimo terminą neįskaitomas laikas, kurį valstybės tarnautojas nebuvo darbe dėl laikinojo nedarbingumo, buvo komandiruotėje, atostogavo arba buvo nušalintas nuo pareigų, taip pat laikas, per kurį </w:t>
      </w:r>
      <w:r w:rsidR="00FA0F19" w:rsidRPr="005040B2">
        <w:rPr>
          <w:strike/>
        </w:rPr>
        <w:t>Administracinių bylų teisenos įstatymo nustatyta</w:t>
      </w:r>
      <w:r w:rsidR="004464C5">
        <w:rPr>
          <w:strike/>
        </w:rPr>
        <w:t xml:space="preserve"> </w:t>
      </w:r>
      <w:r w:rsidR="00857B9A" w:rsidRPr="00B47A51">
        <w:rPr>
          <w:b/>
          <w:bCs/>
        </w:rPr>
        <w:t>šio įstatymo 42 straipsnyje nustatyta tvarka</w:t>
      </w:r>
      <w:r w:rsidR="00FA0F19" w:rsidRPr="00B47A51">
        <w:t xml:space="preserve"> </w:t>
      </w:r>
      <w:r w:rsidR="00EE64E8" w:rsidRPr="00610AE8">
        <w:t xml:space="preserve">turi būti išnagrinėtas skundas dėl profesinės sąjungos atstovaujamojo ir (arba) valdymo organo nesutikimo dėl tarnybinės nuobaudos skyrimo valstybės tarnautojui. Valstybės tarnautoją į pareigas priimantis asmuo, o jeigu valstybės tarnautoją į pareigas priima Seimas, Vyriausybė, savivaldybės taryba, – atitinkamai Seimo Pirmininkas, Ministras Pirmininkas, savivaldybės taryba pradeda tarnybinio nusižengimo tyrimą savo sprendimu arba kai jie gauna oficialią informaciją apie valstybės tarnautojo padarytą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padaryto tarnybinio nusižengimo tyrimas. Tarnybinė nuobauda neskiriama, jeigu nuo nusižengimo padarymo dienos praėjo 6 mėnesiai, išskyrus atvejus, kai tarnybinis nusižengimas nustatomas atliekant auditą, inventorizaciją arba kai Seimo kontrolierius atlieka tyrimą, taip pat kai atliekamas tarnybinis ar kitas kompetentingos institucijos atliekamas patikrinimas, ikiteisminis tyrimas arba kai yra pažeidžiamos Viešųjų ir privačių interesų derinimo įstatymo nuostatos arba įsiteisėja teismo sprendimas, kuriame konstatuota, kad valstybės ar </w:t>
      </w:r>
      <w:r w:rsidR="00EE64E8" w:rsidRPr="00610AE8">
        <w:lastRenderedPageBreak/>
        <w:t>savivaldybės institucija ar įstaiga pažeidė įstatymus ar kitus teisės aktus. Šiais atvejais tarnybinė nuobauda skiriama ne vėliau kaip per 3 metus nuo nusižengimo padarymo dienos.</w:t>
      </w:r>
      <w:r w:rsidRPr="00610AE8">
        <w:t>“</w:t>
      </w:r>
    </w:p>
    <w:p w14:paraId="3CA89E7A" w14:textId="09EBFA22" w:rsidR="005655E8" w:rsidRDefault="00827768" w:rsidP="005655E8">
      <w:pPr>
        <w:ind w:firstLine="720"/>
        <w:jc w:val="both"/>
        <w:rPr>
          <w:bCs/>
          <w:szCs w:val="24"/>
        </w:rPr>
      </w:pPr>
      <w:r>
        <w:rPr>
          <w:bCs/>
          <w:szCs w:val="24"/>
        </w:rPr>
        <w:t>2</w:t>
      </w:r>
      <w:r w:rsidR="005655E8">
        <w:rPr>
          <w:bCs/>
          <w:szCs w:val="24"/>
        </w:rPr>
        <w:t xml:space="preserve">. Pakeisti 25 straipsnio </w:t>
      </w:r>
      <w:r w:rsidR="004D07D5">
        <w:rPr>
          <w:bCs/>
          <w:szCs w:val="24"/>
        </w:rPr>
        <w:t>6</w:t>
      </w:r>
      <w:r w:rsidR="005655E8">
        <w:rPr>
          <w:bCs/>
          <w:szCs w:val="24"/>
        </w:rPr>
        <w:t xml:space="preserve"> dalį ir ją išdėstyti taip:</w:t>
      </w:r>
    </w:p>
    <w:p w14:paraId="08E99481" w14:textId="7E49C998" w:rsidR="00721554" w:rsidRDefault="00FA4792" w:rsidP="00F857D2">
      <w:pPr>
        <w:ind w:firstLine="720"/>
        <w:jc w:val="both"/>
        <w:rPr>
          <w:bCs/>
          <w:strike/>
          <w:szCs w:val="24"/>
        </w:rPr>
      </w:pPr>
      <w:r w:rsidRPr="00423795">
        <w:rPr>
          <w:bCs/>
          <w:strike/>
          <w:szCs w:val="24"/>
        </w:rPr>
        <w:t>„</w:t>
      </w:r>
      <w:r w:rsidR="00721554" w:rsidRPr="00423795">
        <w:rPr>
          <w:bCs/>
          <w:strike/>
          <w:szCs w:val="24"/>
        </w:rPr>
        <w:t xml:space="preserve">6. Sprendimas dėl tarnybinės nuobaudos skyrimo ar dėl asmens, ėjusio valstybės tarnautojo pareigas, pripažinimo padariusiu tarnybinį nusižengimą ir tarnybinės nuobaudos, kuri turėtų būti jam skirta, gali būti skundžiamas </w:t>
      </w:r>
      <w:r w:rsidR="00721554" w:rsidRPr="000A419D">
        <w:rPr>
          <w:bCs/>
          <w:strike/>
          <w:szCs w:val="24"/>
        </w:rPr>
        <w:t>teismui</w:t>
      </w:r>
      <w:r w:rsidR="00721554" w:rsidRPr="00423795">
        <w:rPr>
          <w:bCs/>
          <w:strike/>
          <w:szCs w:val="24"/>
        </w:rPr>
        <w:t>.“</w:t>
      </w:r>
    </w:p>
    <w:p w14:paraId="3A154ACD" w14:textId="77777777" w:rsidR="00C57D02" w:rsidRPr="00423795" w:rsidRDefault="00C57D02" w:rsidP="00F857D2">
      <w:pPr>
        <w:ind w:firstLine="720"/>
        <w:jc w:val="both"/>
        <w:rPr>
          <w:bCs/>
          <w:strike/>
          <w:szCs w:val="24"/>
        </w:rPr>
      </w:pPr>
    </w:p>
    <w:p w14:paraId="160F6A2F" w14:textId="57E3EC96" w:rsidR="00C5359C" w:rsidRDefault="00C5359C" w:rsidP="00C5359C">
      <w:pPr>
        <w:ind w:firstLine="720"/>
        <w:jc w:val="both"/>
        <w:rPr>
          <w:b/>
          <w:szCs w:val="24"/>
        </w:rPr>
      </w:pPr>
      <w:r>
        <w:rPr>
          <w:b/>
          <w:szCs w:val="24"/>
        </w:rPr>
        <w:t>3 straipsnis. 27 straipsnio pakeitimas</w:t>
      </w:r>
    </w:p>
    <w:p w14:paraId="686942DF" w14:textId="21516791" w:rsidR="00C5359C" w:rsidRDefault="00C5359C" w:rsidP="00C5359C">
      <w:pPr>
        <w:ind w:firstLine="720"/>
        <w:jc w:val="both"/>
        <w:rPr>
          <w:bCs/>
          <w:szCs w:val="24"/>
        </w:rPr>
      </w:pPr>
      <w:r>
        <w:rPr>
          <w:bCs/>
          <w:szCs w:val="24"/>
        </w:rPr>
        <w:t>1. Pakeisti 27 straipsnio 5 dalį ir ją išdėstyti taip:</w:t>
      </w:r>
    </w:p>
    <w:p w14:paraId="7E8C696F" w14:textId="008404E2" w:rsidR="008E195C" w:rsidRPr="005976F1" w:rsidRDefault="008E195C" w:rsidP="008E195C">
      <w:pPr>
        <w:ind w:firstLine="720"/>
        <w:jc w:val="both"/>
        <w:rPr>
          <w:bCs/>
          <w:szCs w:val="24"/>
        </w:rPr>
      </w:pPr>
      <w:r w:rsidRPr="005976F1">
        <w:rPr>
          <w:bCs/>
          <w:szCs w:val="24"/>
        </w:rPr>
        <w:t xml:space="preserve">„5. Pagal šio straipsnio 2 dalį valstybės tarnautojui priklausančios atlyginti žalos dalis, kuri liko neatlyginta po žalos atlyginimo išskaičiavimo šio straipsnio 4 dalyje nustatyta tvarka, išieškoma </w:t>
      </w:r>
      <w:r w:rsidRPr="005976F1">
        <w:rPr>
          <w:bCs/>
          <w:strike/>
          <w:szCs w:val="24"/>
        </w:rPr>
        <w:t>pareiškus ieškinį teisme</w:t>
      </w:r>
      <w:r w:rsidR="00540FD7">
        <w:rPr>
          <w:bCs/>
          <w:strike/>
          <w:szCs w:val="24"/>
        </w:rPr>
        <w:t xml:space="preserve"> </w:t>
      </w:r>
      <w:r w:rsidRPr="005976F1">
        <w:rPr>
          <w:b/>
          <w:bCs/>
          <w:szCs w:val="24"/>
        </w:rPr>
        <w:t xml:space="preserve">šio </w:t>
      </w:r>
      <w:r w:rsidR="00EA0D93">
        <w:rPr>
          <w:b/>
          <w:bCs/>
          <w:szCs w:val="24"/>
        </w:rPr>
        <w:t>į</w:t>
      </w:r>
      <w:r w:rsidRPr="005976F1">
        <w:rPr>
          <w:b/>
          <w:bCs/>
          <w:szCs w:val="24"/>
        </w:rPr>
        <w:t>statymo 42 straipsnyje nustatyta tvarka</w:t>
      </w:r>
      <w:r w:rsidRPr="005976F1">
        <w:rPr>
          <w:bCs/>
          <w:szCs w:val="24"/>
        </w:rPr>
        <w:t>.“</w:t>
      </w:r>
    </w:p>
    <w:p w14:paraId="79690EE5" w14:textId="5B6AE6BB" w:rsidR="00827768" w:rsidRPr="007C039B" w:rsidRDefault="00827768" w:rsidP="00F857D2">
      <w:pPr>
        <w:ind w:firstLine="720"/>
        <w:jc w:val="both"/>
        <w:rPr>
          <w:bCs/>
          <w:szCs w:val="24"/>
        </w:rPr>
      </w:pPr>
      <w:r w:rsidRPr="007C039B">
        <w:rPr>
          <w:bCs/>
          <w:szCs w:val="24"/>
        </w:rPr>
        <w:t>2. Pakeisti 27 straipsnio 6 dalį ir ją išdėstyti taip:</w:t>
      </w:r>
    </w:p>
    <w:p w14:paraId="6B7DBFE3" w14:textId="3CD04BBA" w:rsidR="00821C5E" w:rsidRDefault="00821C5E" w:rsidP="00821C5E">
      <w:pPr>
        <w:ind w:firstLine="720"/>
        <w:jc w:val="both"/>
        <w:rPr>
          <w:bCs/>
          <w:szCs w:val="24"/>
        </w:rPr>
      </w:pPr>
      <w:r>
        <w:rPr>
          <w:bCs/>
          <w:szCs w:val="24"/>
        </w:rPr>
        <w:t>„</w:t>
      </w:r>
      <w:r w:rsidRPr="00821C5E">
        <w:rPr>
          <w:bCs/>
          <w:szCs w:val="24"/>
        </w:rPr>
        <w:t xml:space="preserve">6. Valstybės tarnautojas, nesutinkantis su jį į pareigas priimančio asmens, o kai valstybės tarnautoją į pareigas priima Seimas, Vyriausybė ar savivaldybės taryba, – atitinkamai Seimo Pirmininko, Ministro Pirmininko ar savivaldybės tarybos sprendimu dėl valstybės ir savivaldybės institucijai ir įstaigai padarytos žalos atlyginimo, turi teisę </w:t>
      </w:r>
      <w:r w:rsidRPr="0004505D">
        <w:rPr>
          <w:bCs/>
          <w:strike/>
          <w:szCs w:val="24"/>
        </w:rPr>
        <w:t>kreiptis į teismą</w:t>
      </w:r>
      <w:r w:rsidR="00540FD7">
        <w:rPr>
          <w:bCs/>
          <w:strike/>
          <w:szCs w:val="24"/>
        </w:rPr>
        <w:t xml:space="preserve"> </w:t>
      </w:r>
      <w:r w:rsidR="00235D25" w:rsidRPr="0004505D">
        <w:rPr>
          <w:b/>
          <w:szCs w:val="24"/>
        </w:rPr>
        <w:t xml:space="preserve">ginčyti šį sprendimą </w:t>
      </w:r>
      <w:r w:rsidR="00BB5B9A" w:rsidRPr="00BB5B9A">
        <w:rPr>
          <w:b/>
          <w:szCs w:val="24"/>
        </w:rPr>
        <w:t xml:space="preserve">šio </w:t>
      </w:r>
      <w:r w:rsidR="00EA0D93">
        <w:rPr>
          <w:b/>
          <w:bCs/>
          <w:szCs w:val="24"/>
        </w:rPr>
        <w:t>į</w:t>
      </w:r>
      <w:r w:rsidR="00BB5B9A" w:rsidRPr="005976F1">
        <w:rPr>
          <w:b/>
          <w:bCs/>
          <w:szCs w:val="24"/>
        </w:rPr>
        <w:t>statymo 42 straipsnyje nustatyta tvarka</w:t>
      </w:r>
      <w:r w:rsidRPr="00821C5E">
        <w:rPr>
          <w:bCs/>
          <w:szCs w:val="24"/>
        </w:rPr>
        <w:t xml:space="preserve">. </w:t>
      </w:r>
      <w:r w:rsidRPr="0004505D">
        <w:rPr>
          <w:bCs/>
          <w:strike/>
          <w:szCs w:val="24"/>
        </w:rPr>
        <w:t>Kreipimasis į teismą</w:t>
      </w:r>
      <w:r w:rsidR="00540FD7">
        <w:rPr>
          <w:bCs/>
          <w:strike/>
          <w:szCs w:val="24"/>
        </w:rPr>
        <w:t xml:space="preserve"> </w:t>
      </w:r>
      <w:r w:rsidR="0032073B">
        <w:rPr>
          <w:b/>
          <w:szCs w:val="24"/>
        </w:rPr>
        <w:t>Sprendimo apskundimas šia tvarka</w:t>
      </w:r>
      <w:r w:rsidR="002B404D">
        <w:rPr>
          <w:bCs/>
          <w:szCs w:val="24"/>
        </w:rPr>
        <w:t xml:space="preserve"> </w:t>
      </w:r>
      <w:r w:rsidRPr="00821C5E">
        <w:rPr>
          <w:bCs/>
          <w:szCs w:val="24"/>
        </w:rPr>
        <w:t>sustabdo žalos atlyginimo išieškojimą pagal šio straipsnio 4 dalį.</w:t>
      </w:r>
      <w:r>
        <w:rPr>
          <w:bCs/>
          <w:szCs w:val="24"/>
        </w:rPr>
        <w:t>“</w:t>
      </w:r>
    </w:p>
    <w:p w14:paraId="7A4DEE98" w14:textId="77777777" w:rsidR="00C57D02" w:rsidRPr="00821C5E" w:rsidRDefault="00C57D02" w:rsidP="00821C5E">
      <w:pPr>
        <w:ind w:firstLine="720"/>
        <w:jc w:val="both"/>
        <w:rPr>
          <w:bCs/>
          <w:szCs w:val="24"/>
        </w:rPr>
      </w:pPr>
    </w:p>
    <w:p w14:paraId="5BB6E740" w14:textId="50F03FB0" w:rsidR="008B1E27" w:rsidRDefault="006F4BBB" w:rsidP="00C57D02">
      <w:pPr>
        <w:ind w:firstLine="720"/>
        <w:jc w:val="both"/>
        <w:rPr>
          <w:b/>
          <w:szCs w:val="24"/>
        </w:rPr>
      </w:pPr>
      <w:r>
        <w:rPr>
          <w:b/>
          <w:szCs w:val="24"/>
        </w:rPr>
        <w:t>4</w:t>
      </w:r>
      <w:r w:rsidR="008B1E27">
        <w:rPr>
          <w:b/>
          <w:szCs w:val="24"/>
        </w:rPr>
        <w:t xml:space="preserve"> straipsnis. </w:t>
      </w:r>
      <w:r>
        <w:rPr>
          <w:b/>
          <w:szCs w:val="24"/>
        </w:rPr>
        <w:t>35</w:t>
      </w:r>
      <w:r w:rsidR="008B1E27">
        <w:rPr>
          <w:b/>
          <w:szCs w:val="24"/>
        </w:rPr>
        <w:t xml:space="preserve"> straipsnio pakeitimas</w:t>
      </w:r>
    </w:p>
    <w:p w14:paraId="12D26EF9" w14:textId="7FBE9226" w:rsidR="008B1E27" w:rsidRDefault="008B1E27" w:rsidP="008B1E27">
      <w:pPr>
        <w:ind w:firstLine="720"/>
        <w:jc w:val="both"/>
        <w:rPr>
          <w:bCs/>
          <w:szCs w:val="24"/>
        </w:rPr>
      </w:pPr>
      <w:r>
        <w:rPr>
          <w:bCs/>
          <w:szCs w:val="24"/>
        </w:rPr>
        <w:t xml:space="preserve">1. Pakeisti </w:t>
      </w:r>
      <w:r w:rsidR="005802FA">
        <w:rPr>
          <w:bCs/>
          <w:szCs w:val="24"/>
        </w:rPr>
        <w:t>35</w:t>
      </w:r>
      <w:r>
        <w:rPr>
          <w:bCs/>
          <w:szCs w:val="24"/>
        </w:rPr>
        <w:t xml:space="preserve"> straipsnio </w:t>
      </w:r>
      <w:r w:rsidR="005802FA">
        <w:rPr>
          <w:bCs/>
          <w:szCs w:val="24"/>
        </w:rPr>
        <w:t>7</w:t>
      </w:r>
      <w:r>
        <w:rPr>
          <w:bCs/>
          <w:szCs w:val="24"/>
        </w:rPr>
        <w:t xml:space="preserve"> dalį ir ją išdėstyti taip:</w:t>
      </w:r>
    </w:p>
    <w:p w14:paraId="1B536113" w14:textId="4C3E993F" w:rsidR="005802FA" w:rsidRDefault="005802FA" w:rsidP="005802FA">
      <w:pPr>
        <w:tabs>
          <w:tab w:val="left" w:pos="0"/>
        </w:tabs>
        <w:ind w:firstLine="709"/>
        <w:jc w:val="both"/>
      </w:pPr>
      <w:r>
        <w:t>„</w:t>
      </w:r>
      <w:r w:rsidRPr="00976033">
        <w:t xml:space="preserve">7. Ginčai dėl valstybės tarnautojų atleidimo iš pareigų nagrinėjami </w:t>
      </w:r>
      <w:r w:rsidRPr="00873D75">
        <w:rPr>
          <w:strike/>
        </w:rPr>
        <w:t>Administracinių bylų teisenos įstatymo</w:t>
      </w:r>
      <w:r>
        <w:rPr>
          <w:strike/>
        </w:rPr>
        <w:t xml:space="preserve"> </w:t>
      </w:r>
      <w:r>
        <w:rPr>
          <w:b/>
          <w:bCs/>
          <w:szCs w:val="24"/>
        </w:rPr>
        <w:t>šio į</w:t>
      </w:r>
      <w:r w:rsidRPr="005976F1">
        <w:rPr>
          <w:b/>
          <w:bCs/>
          <w:szCs w:val="24"/>
        </w:rPr>
        <w:t xml:space="preserve">statymo 42 straipsnyje </w:t>
      </w:r>
      <w:r w:rsidRPr="00976033">
        <w:t>nustatyta tvarka.</w:t>
      </w:r>
      <w:r>
        <w:t>“</w:t>
      </w:r>
    </w:p>
    <w:p w14:paraId="38FEB934" w14:textId="77777777" w:rsidR="00C57D02" w:rsidRPr="00976033" w:rsidRDefault="00C57D02" w:rsidP="005802FA">
      <w:pPr>
        <w:tabs>
          <w:tab w:val="left" w:pos="0"/>
        </w:tabs>
        <w:ind w:firstLine="709"/>
        <w:jc w:val="both"/>
      </w:pPr>
    </w:p>
    <w:p w14:paraId="624CE05A" w14:textId="56CFD70C" w:rsidR="005C1EF4" w:rsidRPr="00BE52EF" w:rsidRDefault="003928D9" w:rsidP="005C1EF4">
      <w:pPr>
        <w:ind w:firstLine="720"/>
        <w:jc w:val="both"/>
        <w:rPr>
          <w:b/>
        </w:rPr>
      </w:pPr>
      <w:r>
        <w:rPr>
          <w:b/>
        </w:rPr>
        <w:t>5</w:t>
      </w:r>
      <w:r w:rsidR="005C1EF4" w:rsidRPr="00730146">
        <w:rPr>
          <w:b/>
        </w:rPr>
        <w:t xml:space="preserve"> straipsnis.</w:t>
      </w:r>
      <w:r w:rsidR="005C1EF4">
        <w:rPr>
          <w:b/>
        </w:rPr>
        <w:t xml:space="preserve"> </w:t>
      </w:r>
      <w:r w:rsidR="005C1EF4" w:rsidRPr="00BE52EF">
        <w:rPr>
          <w:b/>
        </w:rPr>
        <w:t xml:space="preserve">Įstatymo papildymas </w:t>
      </w:r>
      <w:r w:rsidR="005C1EF4">
        <w:rPr>
          <w:b/>
        </w:rPr>
        <w:t>42</w:t>
      </w:r>
      <w:r w:rsidR="005C1EF4" w:rsidRPr="00BE52EF">
        <w:rPr>
          <w:b/>
        </w:rPr>
        <w:t xml:space="preserve"> straipsniu</w:t>
      </w:r>
    </w:p>
    <w:p w14:paraId="3A47CB24" w14:textId="77777777" w:rsidR="005C1EF4" w:rsidRPr="00B531D2" w:rsidRDefault="005C1EF4" w:rsidP="005C1EF4">
      <w:pPr>
        <w:ind w:firstLine="720"/>
        <w:jc w:val="both"/>
        <w:rPr>
          <w:bCs/>
        </w:rPr>
      </w:pPr>
      <w:r w:rsidRPr="00B531D2">
        <w:rPr>
          <w:bCs/>
        </w:rPr>
        <w:t>Papildyti Įstatymą 42 straipsniu:</w:t>
      </w:r>
    </w:p>
    <w:p w14:paraId="5D52D96F" w14:textId="652D39B2" w:rsidR="00BD3369" w:rsidRPr="003F720B" w:rsidRDefault="005C1EF4" w:rsidP="005C1EF4">
      <w:pPr>
        <w:ind w:firstLine="720"/>
        <w:jc w:val="both"/>
        <w:rPr>
          <w:b/>
        </w:rPr>
      </w:pPr>
      <w:r>
        <w:rPr>
          <w:b/>
        </w:rPr>
        <w:t>„</w:t>
      </w:r>
      <w:r w:rsidRPr="00730146">
        <w:rPr>
          <w:b/>
        </w:rPr>
        <w:t xml:space="preserve">42 straipsnis. </w:t>
      </w:r>
      <w:r>
        <w:rPr>
          <w:b/>
        </w:rPr>
        <w:t>Ginčų</w:t>
      </w:r>
      <w:r w:rsidRPr="00730146">
        <w:rPr>
          <w:b/>
        </w:rPr>
        <w:t xml:space="preserve"> dėl tarnybos santykių </w:t>
      </w:r>
      <w:r w:rsidR="00F23948">
        <w:rPr>
          <w:b/>
        </w:rPr>
        <w:t>pateikimas</w:t>
      </w:r>
      <w:r w:rsidR="00285454">
        <w:rPr>
          <w:b/>
        </w:rPr>
        <w:t xml:space="preserve"> ir nagrinėjimas</w:t>
      </w:r>
    </w:p>
    <w:p w14:paraId="6464B8FF" w14:textId="161CA556" w:rsidR="00CD19CB" w:rsidRPr="003F720B" w:rsidRDefault="00F25610" w:rsidP="003F720B">
      <w:pPr>
        <w:pStyle w:val="ListParagraph"/>
        <w:tabs>
          <w:tab w:val="left" w:pos="993"/>
        </w:tabs>
        <w:spacing w:after="0" w:line="240" w:lineRule="auto"/>
        <w:ind w:left="0" w:firstLine="709"/>
        <w:jc w:val="both"/>
        <w:rPr>
          <w:rFonts w:ascii="Times New Roman" w:hAnsi="Times New Roman" w:cs="Times New Roman"/>
          <w:b/>
          <w:lang w:val="lt-LT"/>
        </w:rPr>
      </w:pPr>
      <w:r w:rsidRPr="003F720B">
        <w:rPr>
          <w:rFonts w:ascii="Times New Roman" w:hAnsi="Times New Roman" w:cs="Times New Roman"/>
          <w:b/>
          <w:lang w:val="lt-LT"/>
        </w:rPr>
        <w:t xml:space="preserve">1. </w:t>
      </w:r>
      <w:r w:rsidR="000C032A">
        <w:rPr>
          <w:rFonts w:ascii="Times New Roman" w:hAnsi="Times New Roman" w:cs="Times New Roman"/>
          <w:b/>
          <w:lang w:val="lt-LT"/>
        </w:rPr>
        <w:t>Ginčai</w:t>
      </w:r>
      <w:r w:rsidR="00BD3369" w:rsidRPr="003F720B">
        <w:rPr>
          <w:rFonts w:ascii="Times New Roman" w:hAnsi="Times New Roman" w:cs="Times New Roman"/>
          <w:b/>
          <w:lang w:val="lt-LT"/>
        </w:rPr>
        <w:t xml:space="preserve"> dėl </w:t>
      </w:r>
      <w:r w:rsidR="00C1507A" w:rsidRPr="003F720B">
        <w:rPr>
          <w:rFonts w:ascii="Times New Roman" w:hAnsi="Times New Roman" w:cs="Times New Roman"/>
          <w:b/>
          <w:lang w:val="lt-LT"/>
        </w:rPr>
        <w:t xml:space="preserve">įstaigos vadovo </w:t>
      </w:r>
      <w:r w:rsidR="0043197E" w:rsidRPr="003F720B">
        <w:rPr>
          <w:rFonts w:ascii="Times New Roman" w:hAnsi="Times New Roman" w:cs="Times New Roman"/>
          <w:b/>
          <w:lang w:val="lt-LT"/>
        </w:rPr>
        <w:t>tarnybos santykių</w:t>
      </w:r>
      <w:r w:rsidR="006C5D99" w:rsidRPr="003F720B">
        <w:rPr>
          <w:rFonts w:ascii="Times New Roman" w:hAnsi="Times New Roman" w:cs="Times New Roman"/>
          <w:b/>
          <w:lang w:val="lt-LT"/>
        </w:rPr>
        <w:t xml:space="preserve">, dėl kitų valstybės tarnautojų statuso įgijimo ar praradimo </w:t>
      </w:r>
      <w:r w:rsidR="000C032A">
        <w:rPr>
          <w:rFonts w:ascii="Times New Roman" w:hAnsi="Times New Roman" w:cs="Times New Roman"/>
          <w:b/>
          <w:lang w:val="lt-LT"/>
        </w:rPr>
        <w:t>nagrinėjami</w:t>
      </w:r>
      <w:r w:rsidR="00B640F5" w:rsidRPr="003F720B">
        <w:rPr>
          <w:rFonts w:ascii="Times New Roman" w:hAnsi="Times New Roman" w:cs="Times New Roman"/>
          <w:b/>
          <w:lang w:val="lt-LT"/>
        </w:rPr>
        <w:t xml:space="preserve"> Regionų administraciniam</w:t>
      </w:r>
      <w:r w:rsidR="006541FA">
        <w:rPr>
          <w:rFonts w:ascii="Times New Roman" w:hAnsi="Times New Roman" w:cs="Times New Roman"/>
          <w:b/>
          <w:lang w:val="lt-LT"/>
        </w:rPr>
        <w:t>e</w:t>
      </w:r>
      <w:r w:rsidR="00B640F5" w:rsidRPr="003F720B">
        <w:rPr>
          <w:rFonts w:ascii="Times New Roman" w:hAnsi="Times New Roman" w:cs="Times New Roman"/>
          <w:b/>
          <w:lang w:val="lt-LT"/>
        </w:rPr>
        <w:t xml:space="preserve"> teism</w:t>
      </w:r>
      <w:r w:rsidR="006541FA">
        <w:rPr>
          <w:rFonts w:ascii="Times New Roman" w:hAnsi="Times New Roman" w:cs="Times New Roman"/>
          <w:b/>
          <w:lang w:val="lt-LT"/>
        </w:rPr>
        <w:t>e</w:t>
      </w:r>
      <w:r w:rsidR="00B640F5" w:rsidRPr="003F720B">
        <w:rPr>
          <w:rFonts w:ascii="Times New Roman" w:hAnsi="Times New Roman" w:cs="Times New Roman"/>
          <w:b/>
          <w:lang w:val="lt-LT"/>
        </w:rPr>
        <w:t xml:space="preserve"> Lietuvos Respublikos administracinių bylų teisenos įstatymo nustatyta tvarka.</w:t>
      </w:r>
    </w:p>
    <w:p w14:paraId="42F00B86" w14:textId="21A02E06" w:rsidR="008C75AA" w:rsidRDefault="00321DE5" w:rsidP="003F720B">
      <w:pPr>
        <w:tabs>
          <w:tab w:val="left" w:pos="709"/>
        </w:tabs>
        <w:ind w:firstLine="709"/>
        <w:jc w:val="both"/>
        <w:rPr>
          <w:b/>
        </w:rPr>
      </w:pPr>
      <w:r w:rsidRPr="003F720B">
        <w:rPr>
          <w:b/>
        </w:rPr>
        <w:t xml:space="preserve">2. </w:t>
      </w:r>
      <w:r w:rsidR="00EE56F6">
        <w:rPr>
          <w:b/>
        </w:rPr>
        <w:t>Ginčai</w:t>
      </w:r>
      <w:r w:rsidR="00BD3369" w:rsidRPr="003F720B">
        <w:rPr>
          <w:b/>
        </w:rPr>
        <w:t xml:space="preserve"> </w:t>
      </w:r>
      <w:r w:rsidR="00211AE3" w:rsidRPr="003F720B">
        <w:rPr>
          <w:b/>
        </w:rPr>
        <w:t xml:space="preserve">dėl valstybės tarnautojų kitų tarnybos santykių, </w:t>
      </w:r>
      <w:r w:rsidR="00EE56F6">
        <w:rPr>
          <w:b/>
        </w:rPr>
        <w:t>nenurodytų</w:t>
      </w:r>
      <w:r w:rsidR="00211AE3" w:rsidRPr="003F720B">
        <w:rPr>
          <w:b/>
        </w:rPr>
        <w:t xml:space="preserve"> šio straipsnio 1 dalyje, </w:t>
      </w:r>
      <w:r w:rsidR="00596F38">
        <w:rPr>
          <w:b/>
        </w:rPr>
        <w:t>nagrinėjami</w:t>
      </w:r>
      <w:r w:rsidR="00211AE3" w:rsidRPr="003F720B">
        <w:rPr>
          <w:b/>
        </w:rPr>
        <w:t xml:space="preserve"> Darbo kodekso nustatyta tvarka. </w:t>
      </w:r>
      <w:r w:rsidR="003B10CF">
        <w:rPr>
          <w:b/>
        </w:rPr>
        <w:t>P</w:t>
      </w:r>
      <w:r w:rsidR="003F720B" w:rsidRPr="003F720B">
        <w:rPr>
          <w:b/>
        </w:rPr>
        <w:t>rašymų</w:t>
      </w:r>
      <w:r w:rsidR="00211AE3" w:rsidRPr="003F720B">
        <w:rPr>
          <w:b/>
        </w:rPr>
        <w:t xml:space="preserve"> </w:t>
      </w:r>
      <w:r w:rsidR="00040E32" w:rsidRPr="00040E32">
        <w:rPr>
          <w:b/>
        </w:rPr>
        <w:t>valstybės tarnautojų ginčus nagrinėjančiai komisij</w:t>
      </w:r>
      <w:r w:rsidR="00BB60F7">
        <w:rPr>
          <w:b/>
        </w:rPr>
        <w:t xml:space="preserve">ai </w:t>
      </w:r>
      <w:r w:rsidR="00D96B0E" w:rsidRPr="003F720B">
        <w:rPr>
          <w:b/>
        </w:rPr>
        <w:t>pateikim</w:t>
      </w:r>
      <w:r w:rsidR="00666F3C">
        <w:rPr>
          <w:b/>
        </w:rPr>
        <w:t>ui,</w:t>
      </w:r>
      <w:r w:rsidR="00D96B0E" w:rsidRPr="003F720B">
        <w:rPr>
          <w:b/>
        </w:rPr>
        <w:t xml:space="preserve"> terminams</w:t>
      </w:r>
      <w:r w:rsidR="00D96B0E">
        <w:rPr>
          <w:b/>
        </w:rPr>
        <w:t xml:space="preserve">, </w:t>
      </w:r>
      <w:r w:rsidR="00211AE3" w:rsidRPr="003F720B">
        <w:rPr>
          <w:b/>
        </w:rPr>
        <w:t>komisij</w:t>
      </w:r>
      <w:r w:rsidR="00BB60F7">
        <w:rPr>
          <w:b/>
        </w:rPr>
        <w:t>os</w:t>
      </w:r>
      <w:r w:rsidR="00211AE3" w:rsidRPr="003F720B">
        <w:rPr>
          <w:b/>
        </w:rPr>
        <w:t xml:space="preserve"> sudarymui</w:t>
      </w:r>
      <w:r w:rsidR="00CB0B8A">
        <w:rPr>
          <w:b/>
        </w:rPr>
        <w:t xml:space="preserve"> ir</w:t>
      </w:r>
      <w:r w:rsidR="00D96B0E">
        <w:rPr>
          <w:b/>
        </w:rPr>
        <w:t xml:space="preserve"> </w:t>
      </w:r>
      <w:r w:rsidR="00BB60F7">
        <w:rPr>
          <w:b/>
        </w:rPr>
        <w:t>prašymų</w:t>
      </w:r>
      <w:r w:rsidR="00466A95">
        <w:rPr>
          <w:b/>
        </w:rPr>
        <w:t xml:space="preserve"> </w:t>
      </w:r>
      <w:r w:rsidR="00D96B0E" w:rsidRPr="003F720B">
        <w:rPr>
          <w:b/>
        </w:rPr>
        <w:t>nagrinėjimui</w:t>
      </w:r>
      <w:r w:rsidR="00211AE3" w:rsidRPr="003F720B">
        <w:rPr>
          <w:b/>
        </w:rPr>
        <w:t xml:space="preserve"> </w:t>
      </w:r>
      <w:r w:rsidR="00211AE3" w:rsidRPr="003F720B">
        <w:rPr>
          <w:b/>
          <w:i/>
          <w:iCs/>
        </w:rPr>
        <w:t>mutatis mutandis</w:t>
      </w:r>
      <w:r w:rsidR="00211AE3" w:rsidRPr="003F720B">
        <w:rPr>
          <w:b/>
        </w:rPr>
        <w:t xml:space="preserve"> taikomos Darbo kodekso nuostatos.</w:t>
      </w:r>
      <w:r w:rsidR="003F720B" w:rsidRPr="003F720B">
        <w:rPr>
          <w:b/>
        </w:rPr>
        <w:t xml:space="preserve"> </w:t>
      </w:r>
    </w:p>
    <w:p w14:paraId="6055805E" w14:textId="77777777" w:rsidR="00C57D02" w:rsidRDefault="00C57D02" w:rsidP="003F720B">
      <w:pPr>
        <w:tabs>
          <w:tab w:val="left" w:pos="709"/>
        </w:tabs>
        <w:ind w:firstLine="709"/>
        <w:jc w:val="both"/>
        <w:rPr>
          <w:b/>
        </w:rPr>
      </w:pPr>
    </w:p>
    <w:p w14:paraId="5368ED8C" w14:textId="70FA00DC" w:rsidR="0030106F" w:rsidRDefault="003928D9" w:rsidP="0030106F">
      <w:pPr>
        <w:ind w:firstLine="720"/>
        <w:jc w:val="both"/>
        <w:rPr>
          <w:b/>
          <w:bCs/>
          <w:color w:val="000000"/>
          <w:szCs w:val="24"/>
          <w:lang w:eastAsia="lt-LT"/>
        </w:rPr>
      </w:pPr>
      <w:r>
        <w:rPr>
          <w:b/>
          <w:bCs/>
          <w:color w:val="000000"/>
          <w:szCs w:val="24"/>
          <w:lang w:eastAsia="lt-LT"/>
        </w:rPr>
        <w:t>6</w:t>
      </w:r>
      <w:r w:rsidR="0030106F">
        <w:rPr>
          <w:b/>
          <w:bCs/>
          <w:color w:val="000000"/>
          <w:szCs w:val="24"/>
          <w:lang w:eastAsia="lt-LT"/>
        </w:rPr>
        <w:t xml:space="preserve"> straipsnis. Įstatymo įsigaliojimas ir taikymas</w:t>
      </w:r>
    </w:p>
    <w:p w14:paraId="7B6E04C6" w14:textId="5AA4D84A" w:rsidR="0030106F" w:rsidRDefault="0030106F" w:rsidP="0030106F">
      <w:pPr>
        <w:ind w:firstLine="720"/>
        <w:jc w:val="both"/>
        <w:rPr>
          <w:color w:val="000000"/>
          <w:szCs w:val="24"/>
          <w:lang w:eastAsia="lt-LT"/>
        </w:rPr>
      </w:pPr>
      <w:r>
        <w:rPr>
          <w:color w:val="000000"/>
          <w:szCs w:val="24"/>
          <w:lang w:eastAsia="lt-LT"/>
        </w:rPr>
        <w:t xml:space="preserve">1. Šis įstatymas įsigalioja 2027 m. </w:t>
      </w:r>
      <w:r w:rsidR="007956F7">
        <w:rPr>
          <w:color w:val="000000"/>
          <w:szCs w:val="24"/>
          <w:lang w:eastAsia="lt-LT"/>
        </w:rPr>
        <w:t>liepos</w:t>
      </w:r>
      <w:r>
        <w:rPr>
          <w:color w:val="000000"/>
          <w:szCs w:val="24"/>
          <w:lang w:eastAsia="lt-LT"/>
        </w:rPr>
        <w:t xml:space="preserve"> 1 d.</w:t>
      </w:r>
    </w:p>
    <w:p w14:paraId="6BE5BBE3" w14:textId="7CBA0FE6" w:rsidR="0030106F" w:rsidRDefault="0030106F" w:rsidP="003F3573">
      <w:pPr>
        <w:ind w:firstLine="720"/>
        <w:jc w:val="both"/>
        <w:rPr>
          <w:color w:val="000000"/>
          <w:szCs w:val="24"/>
          <w:lang w:eastAsia="lt-LT"/>
        </w:rPr>
      </w:pPr>
      <w:r w:rsidRPr="00DC5091">
        <w:rPr>
          <w:color w:val="000000"/>
          <w:szCs w:val="24"/>
          <w:lang w:eastAsia="lt-LT"/>
        </w:rPr>
        <w:t>2</w:t>
      </w:r>
      <w:r w:rsidR="003F3573" w:rsidRPr="00DC5091">
        <w:rPr>
          <w:color w:val="000000"/>
          <w:szCs w:val="24"/>
          <w:lang w:eastAsia="lt-LT"/>
        </w:rPr>
        <w:t xml:space="preserve">. </w:t>
      </w:r>
      <w:r w:rsidR="00466A95">
        <w:rPr>
          <w:color w:val="000000"/>
          <w:szCs w:val="24"/>
          <w:lang w:eastAsia="lt-LT"/>
        </w:rPr>
        <w:t>Ginčai</w:t>
      </w:r>
      <w:r w:rsidR="00E93F37">
        <w:rPr>
          <w:color w:val="000000"/>
          <w:szCs w:val="24"/>
          <w:lang w:eastAsia="lt-LT"/>
        </w:rPr>
        <w:t xml:space="preserve"> </w:t>
      </w:r>
      <w:r w:rsidR="00636C2D">
        <w:rPr>
          <w:color w:val="000000"/>
          <w:szCs w:val="24"/>
          <w:lang w:eastAsia="lt-LT"/>
        </w:rPr>
        <w:t xml:space="preserve">dėl </w:t>
      </w:r>
      <w:r w:rsidR="00502FF5">
        <w:rPr>
          <w:color w:val="000000"/>
          <w:szCs w:val="24"/>
          <w:lang w:eastAsia="lt-LT"/>
        </w:rPr>
        <w:t xml:space="preserve">tarnybos santykių </w:t>
      </w:r>
      <w:r w:rsidR="00DC5091" w:rsidRPr="00DC5091">
        <w:rPr>
          <w:color w:val="000000"/>
          <w:szCs w:val="24"/>
          <w:lang w:eastAsia="lt-LT"/>
        </w:rPr>
        <w:t>pradėti nagrinėti iki 2027 m. liepos 1 d., baigiami nagrinėti pagal iki šios datos galiojusias teisės aktų nuostatas.</w:t>
      </w:r>
    </w:p>
    <w:p w14:paraId="3B9667F6" w14:textId="6F4FCEFF" w:rsidR="00943EC1" w:rsidRPr="00943EC1" w:rsidRDefault="00E93F37" w:rsidP="00943EC1">
      <w:pPr>
        <w:ind w:firstLine="720"/>
        <w:jc w:val="both"/>
        <w:rPr>
          <w:color w:val="000000"/>
          <w:szCs w:val="24"/>
          <w:lang w:eastAsia="lt-LT"/>
        </w:rPr>
      </w:pPr>
      <w:r w:rsidRPr="00943EC1">
        <w:rPr>
          <w:color w:val="000000"/>
          <w:szCs w:val="24"/>
          <w:lang w:eastAsia="lt-LT"/>
        </w:rPr>
        <w:t xml:space="preserve">3. </w:t>
      </w:r>
      <w:r w:rsidR="00943EC1" w:rsidRPr="00943EC1">
        <w:rPr>
          <w:color w:val="000000"/>
          <w:szCs w:val="24"/>
          <w:lang w:eastAsia="lt-LT"/>
        </w:rPr>
        <w:t>Lietuvos Respublikos Vyriausybė iki 202</w:t>
      </w:r>
      <w:r w:rsidR="009B53A2">
        <w:rPr>
          <w:color w:val="000000"/>
          <w:szCs w:val="24"/>
          <w:lang w:eastAsia="lt-LT"/>
        </w:rPr>
        <w:t>7</w:t>
      </w:r>
      <w:r w:rsidR="00943EC1" w:rsidRPr="00943EC1">
        <w:rPr>
          <w:color w:val="000000"/>
          <w:szCs w:val="24"/>
          <w:lang w:eastAsia="lt-LT"/>
        </w:rPr>
        <w:t xml:space="preserve"> m. birželio 30 d. priima šio įstatymo įgyvendinamuosius teisės aktus.</w:t>
      </w:r>
    </w:p>
    <w:p w14:paraId="141F2030" w14:textId="77777777" w:rsidR="00943EC1" w:rsidRDefault="00943EC1" w:rsidP="00943EC1">
      <w:pPr>
        <w:ind w:firstLine="720"/>
        <w:jc w:val="both"/>
        <w:rPr>
          <w:color w:val="000000"/>
          <w:szCs w:val="24"/>
          <w:lang w:eastAsia="lt-LT"/>
        </w:rPr>
      </w:pPr>
    </w:p>
    <w:p w14:paraId="2BCB7971" w14:textId="77777777" w:rsidR="00FA405B" w:rsidRPr="00943EC1" w:rsidRDefault="00FA405B" w:rsidP="00943EC1">
      <w:pPr>
        <w:ind w:firstLine="720"/>
        <w:jc w:val="both"/>
        <w:rPr>
          <w:color w:val="000000"/>
          <w:szCs w:val="24"/>
          <w:lang w:eastAsia="lt-LT"/>
        </w:rPr>
      </w:pPr>
    </w:p>
    <w:p w14:paraId="14336A95" w14:textId="77777777" w:rsidR="003C453A" w:rsidRDefault="003C453A" w:rsidP="0030106F">
      <w:pPr>
        <w:tabs>
          <w:tab w:val="left" w:pos="0"/>
        </w:tabs>
        <w:ind w:firstLine="720"/>
        <w:jc w:val="both"/>
        <w:rPr>
          <w:i/>
          <w:szCs w:val="24"/>
        </w:rPr>
      </w:pPr>
    </w:p>
    <w:p w14:paraId="2B7560D2" w14:textId="4641581B" w:rsidR="0030106F" w:rsidRDefault="0030106F" w:rsidP="0030106F">
      <w:pPr>
        <w:tabs>
          <w:tab w:val="left" w:pos="0"/>
        </w:tabs>
        <w:ind w:firstLine="720"/>
        <w:jc w:val="both"/>
        <w:rPr>
          <w:i/>
          <w:szCs w:val="24"/>
        </w:rPr>
      </w:pPr>
      <w:r>
        <w:rPr>
          <w:i/>
          <w:szCs w:val="24"/>
        </w:rPr>
        <w:t>Skelbiu šį Lietuvos Respublikos Seimo priimtą įstatymą.</w:t>
      </w:r>
    </w:p>
    <w:p w14:paraId="14B75A16" w14:textId="77777777" w:rsidR="004E2283" w:rsidRDefault="004E2283" w:rsidP="0030106F">
      <w:pPr>
        <w:tabs>
          <w:tab w:val="left" w:pos="0"/>
        </w:tabs>
        <w:ind w:firstLine="720"/>
        <w:jc w:val="both"/>
        <w:rPr>
          <w:szCs w:val="24"/>
        </w:rPr>
      </w:pPr>
    </w:p>
    <w:p w14:paraId="5F0F17E2" w14:textId="77777777" w:rsidR="003C453A" w:rsidRDefault="003C453A" w:rsidP="0030106F">
      <w:pPr>
        <w:tabs>
          <w:tab w:val="left" w:pos="0"/>
        </w:tabs>
        <w:ind w:firstLine="720"/>
        <w:jc w:val="both"/>
        <w:rPr>
          <w:szCs w:val="24"/>
        </w:rPr>
      </w:pPr>
    </w:p>
    <w:p w14:paraId="293030FB" w14:textId="77777777" w:rsidR="003C453A" w:rsidRDefault="003C453A" w:rsidP="0030106F">
      <w:pPr>
        <w:tabs>
          <w:tab w:val="left" w:pos="0"/>
        </w:tabs>
        <w:ind w:firstLine="720"/>
        <w:jc w:val="both"/>
        <w:rPr>
          <w:szCs w:val="24"/>
        </w:rPr>
      </w:pPr>
    </w:p>
    <w:p w14:paraId="193996B6" w14:textId="37FEB340" w:rsidR="00272C7A" w:rsidRDefault="0030106F" w:rsidP="003F3573">
      <w:pPr>
        <w:tabs>
          <w:tab w:val="left" w:pos="0"/>
        </w:tabs>
        <w:jc w:val="both"/>
        <w:rPr>
          <w:szCs w:val="24"/>
        </w:rPr>
      </w:pPr>
      <w:r>
        <w:rPr>
          <w:szCs w:val="24"/>
        </w:rPr>
        <w:t>Respublikos Prezidentas</w:t>
      </w:r>
    </w:p>
    <w:sectPr w:rsidR="00272C7A" w:rsidSect="004E2283">
      <w:footerReference w:type="even" r:id="rId8"/>
      <w:footerReference w:type="default" r:id="rId9"/>
      <w:footerReference w:type="first" r:id="rId10"/>
      <w:pgSz w:w="11906" w:h="16838"/>
      <w:pgMar w:top="709" w:right="567"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3C99B" w14:textId="77777777" w:rsidR="00C11544" w:rsidRDefault="00C11544" w:rsidP="00BD3C5B">
      <w:r>
        <w:separator/>
      </w:r>
    </w:p>
  </w:endnote>
  <w:endnote w:type="continuationSeparator" w:id="0">
    <w:p w14:paraId="126FDF22" w14:textId="77777777" w:rsidR="00C11544" w:rsidRDefault="00C11544" w:rsidP="00BD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E1592" w14:textId="6A99E7CE" w:rsidR="00BD3C5B" w:rsidRDefault="00BD3C5B">
    <w:pPr>
      <w:pStyle w:val="Footer"/>
    </w:pPr>
    <w:r>
      <w:rPr>
        <w:noProof/>
        <w14:ligatures w14:val="standardContextual"/>
      </w:rPr>
      <mc:AlternateContent>
        <mc:Choice Requires="wps">
          <w:drawing>
            <wp:anchor distT="0" distB="0" distL="0" distR="0" simplePos="0" relativeHeight="251659264" behindDoc="0" locked="0" layoutInCell="1" allowOverlap="1" wp14:anchorId="2D5EB5F5" wp14:editId="047A794C">
              <wp:simplePos x="635" y="635"/>
              <wp:positionH relativeFrom="page">
                <wp:align>left</wp:align>
              </wp:positionH>
              <wp:positionV relativeFrom="page">
                <wp:align>bottom</wp:align>
              </wp:positionV>
              <wp:extent cx="4638040" cy="345440"/>
              <wp:effectExtent l="0" t="0" r="10160" b="0"/>
              <wp:wrapNone/>
              <wp:docPr id="35566833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51390774" w14:textId="13DFCFF9" w:rsidR="00BD3C5B" w:rsidRPr="00BD3C5B" w:rsidRDefault="00BD3C5B" w:rsidP="00BD3C5B">
                          <w:pPr>
                            <w:rPr>
                              <w:rFonts w:ascii="Calibri" w:eastAsia="Calibri" w:hAnsi="Calibri" w:cs="Calibri"/>
                              <w:noProof/>
                              <w:color w:val="000000"/>
                              <w:sz w:val="20"/>
                            </w:rPr>
                          </w:pPr>
                          <w:r w:rsidRPr="00BD3C5B">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EB5F5"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textbox style="mso-fit-shape-to-text:t" inset="20pt,0,0,15pt">
                <w:txbxContent>
                  <w:p w14:paraId="51390774" w14:textId="13DFCFF9" w:rsidR="00BD3C5B" w:rsidRPr="00BD3C5B" w:rsidRDefault="00BD3C5B" w:rsidP="00BD3C5B">
                    <w:pPr>
                      <w:rPr>
                        <w:rFonts w:ascii="Calibri" w:eastAsia="Calibri" w:hAnsi="Calibri" w:cs="Calibri"/>
                        <w:noProof/>
                        <w:color w:val="000000"/>
                        <w:sz w:val="20"/>
                      </w:rPr>
                    </w:pPr>
                    <w:r w:rsidRPr="00BD3C5B">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D1DFD" w14:textId="3B797F03" w:rsidR="00BD3C5B" w:rsidRDefault="00BD3C5B">
    <w:pPr>
      <w:pStyle w:val="Footer"/>
    </w:pPr>
    <w:r>
      <w:rPr>
        <w:noProof/>
        <w14:ligatures w14:val="standardContextual"/>
      </w:rPr>
      <mc:AlternateContent>
        <mc:Choice Requires="wps">
          <w:drawing>
            <wp:anchor distT="0" distB="0" distL="0" distR="0" simplePos="0" relativeHeight="251660288" behindDoc="0" locked="0" layoutInCell="1" allowOverlap="1" wp14:anchorId="3F0A7A92" wp14:editId="3E5BBF3C">
              <wp:simplePos x="1082040" y="10066020"/>
              <wp:positionH relativeFrom="page">
                <wp:align>left</wp:align>
              </wp:positionH>
              <wp:positionV relativeFrom="page">
                <wp:align>bottom</wp:align>
              </wp:positionV>
              <wp:extent cx="4638040" cy="345440"/>
              <wp:effectExtent l="0" t="0" r="10160" b="0"/>
              <wp:wrapNone/>
              <wp:docPr id="1935465412"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7651D80A" w14:textId="479DF041" w:rsidR="00BD3C5B" w:rsidRPr="00BD3C5B" w:rsidRDefault="00BD3C5B" w:rsidP="00BD3C5B">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0A7A92"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textbox style="mso-fit-shape-to-text:t" inset="20pt,0,0,15pt">
                <w:txbxContent>
                  <w:p w14:paraId="7651D80A" w14:textId="479DF041" w:rsidR="00BD3C5B" w:rsidRPr="00BD3C5B" w:rsidRDefault="00BD3C5B" w:rsidP="00BD3C5B">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582C7" w14:textId="16A03BDF" w:rsidR="00BD3C5B" w:rsidRDefault="00BD3C5B">
    <w:pPr>
      <w:pStyle w:val="Footer"/>
    </w:pPr>
    <w:r>
      <w:rPr>
        <w:noProof/>
        <w14:ligatures w14:val="standardContextual"/>
      </w:rPr>
      <mc:AlternateContent>
        <mc:Choice Requires="wps">
          <w:drawing>
            <wp:anchor distT="0" distB="0" distL="0" distR="0" simplePos="0" relativeHeight="251658240" behindDoc="0" locked="0" layoutInCell="1" allowOverlap="1" wp14:anchorId="1C25A4A5" wp14:editId="51A9C2D9">
              <wp:simplePos x="635" y="635"/>
              <wp:positionH relativeFrom="page">
                <wp:align>left</wp:align>
              </wp:positionH>
              <wp:positionV relativeFrom="page">
                <wp:align>bottom</wp:align>
              </wp:positionV>
              <wp:extent cx="4638040" cy="345440"/>
              <wp:effectExtent l="0" t="0" r="10160" b="0"/>
              <wp:wrapNone/>
              <wp:docPr id="823144828"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2E9675D9" w14:textId="5D33D182" w:rsidR="00BD3C5B" w:rsidRPr="00BD3C5B" w:rsidRDefault="00BD3C5B" w:rsidP="00BD3C5B">
                          <w:pPr>
                            <w:rPr>
                              <w:rFonts w:ascii="Calibri" w:eastAsia="Calibri" w:hAnsi="Calibri" w:cs="Calibri"/>
                              <w:noProof/>
                              <w:color w:val="000000"/>
                              <w:sz w:val="20"/>
                            </w:rPr>
                          </w:pPr>
                          <w:r w:rsidRPr="00BD3C5B">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25A4A5"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textbox style="mso-fit-shape-to-text:t" inset="20pt,0,0,15pt">
                <w:txbxContent>
                  <w:p w14:paraId="2E9675D9" w14:textId="5D33D182" w:rsidR="00BD3C5B" w:rsidRPr="00BD3C5B" w:rsidRDefault="00BD3C5B" w:rsidP="00BD3C5B">
                    <w:pPr>
                      <w:rPr>
                        <w:rFonts w:ascii="Calibri" w:eastAsia="Calibri" w:hAnsi="Calibri" w:cs="Calibri"/>
                        <w:noProof/>
                        <w:color w:val="000000"/>
                        <w:sz w:val="20"/>
                      </w:rPr>
                    </w:pPr>
                    <w:r w:rsidRPr="00BD3C5B">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F7E56" w14:textId="77777777" w:rsidR="00C11544" w:rsidRDefault="00C11544" w:rsidP="00BD3C5B">
      <w:r>
        <w:separator/>
      </w:r>
    </w:p>
  </w:footnote>
  <w:footnote w:type="continuationSeparator" w:id="0">
    <w:p w14:paraId="6766FD1D" w14:textId="77777777" w:rsidR="00C11544" w:rsidRDefault="00C11544" w:rsidP="00BD3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981"/>
    <w:multiLevelType w:val="hybridMultilevel"/>
    <w:tmpl w:val="97FAF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B666AE"/>
    <w:multiLevelType w:val="hybridMultilevel"/>
    <w:tmpl w:val="35DA32A0"/>
    <w:lvl w:ilvl="0" w:tplc="415CD260">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B636438"/>
    <w:multiLevelType w:val="multilevel"/>
    <w:tmpl w:val="1BEA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133BB"/>
    <w:multiLevelType w:val="hybridMultilevel"/>
    <w:tmpl w:val="AC1AF12E"/>
    <w:lvl w:ilvl="0" w:tplc="D632E3A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CC42F4E"/>
    <w:multiLevelType w:val="hybridMultilevel"/>
    <w:tmpl w:val="097AD318"/>
    <w:lvl w:ilvl="0" w:tplc="0427000F">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num w:numId="1" w16cid:durableId="1115056623">
    <w:abstractNumId w:val="0"/>
  </w:num>
  <w:num w:numId="2" w16cid:durableId="1909611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662029">
    <w:abstractNumId w:val="4"/>
  </w:num>
  <w:num w:numId="4" w16cid:durableId="81687133">
    <w:abstractNumId w:val="1"/>
  </w:num>
  <w:num w:numId="5" w16cid:durableId="1057900537">
    <w:abstractNumId w:val="3"/>
  </w:num>
  <w:num w:numId="6" w16cid:durableId="163552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5B"/>
    <w:rsid w:val="00002F0A"/>
    <w:rsid w:val="0000450A"/>
    <w:rsid w:val="00006F17"/>
    <w:rsid w:val="0003650D"/>
    <w:rsid w:val="00040E32"/>
    <w:rsid w:val="0004505D"/>
    <w:rsid w:val="00052ACF"/>
    <w:rsid w:val="00056E3E"/>
    <w:rsid w:val="00085FC9"/>
    <w:rsid w:val="00086A3E"/>
    <w:rsid w:val="00090D27"/>
    <w:rsid w:val="0009342C"/>
    <w:rsid w:val="00097848"/>
    <w:rsid w:val="000A419D"/>
    <w:rsid w:val="000A680A"/>
    <w:rsid w:val="000B6C54"/>
    <w:rsid w:val="000C032A"/>
    <w:rsid w:val="000C2F2F"/>
    <w:rsid w:val="000C3BA9"/>
    <w:rsid w:val="000D35AA"/>
    <w:rsid w:val="000E125E"/>
    <w:rsid w:val="000E609A"/>
    <w:rsid w:val="000F4A18"/>
    <w:rsid w:val="00112BF4"/>
    <w:rsid w:val="00122376"/>
    <w:rsid w:val="001429E5"/>
    <w:rsid w:val="00162BC0"/>
    <w:rsid w:val="00163B17"/>
    <w:rsid w:val="001716E7"/>
    <w:rsid w:val="00173815"/>
    <w:rsid w:val="00184BB3"/>
    <w:rsid w:val="0018758E"/>
    <w:rsid w:val="001D11DC"/>
    <w:rsid w:val="001E03A4"/>
    <w:rsid w:val="001E05DC"/>
    <w:rsid w:val="001E1ADD"/>
    <w:rsid w:val="001F5931"/>
    <w:rsid w:val="001F6484"/>
    <w:rsid w:val="002026DC"/>
    <w:rsid w:val="00210D2E"/>
    <w:rsid w:val="00211AE3"/>
    <w:rsid w:val="00215BF5"/>
    <w:rsid w:val="00235255"/>
    <w:rsid w:val="00235D25"/>
    <w:rsid w:val="00237A08"/>
    <w:rsid w:val="00245889"/>
    <w:rsid w:val="00253D43"/>
    <w:rsid w:val="00254C59"/>
    <w:rsid w:val="00255E91"/>
    <w:rsid w:val="00265058"/>
    <w:rsid w:val="00265A6A"/>
    <w:rsid w:val="00272C7A"/>
    <w:rsid w:val="0027769E"/>
    <w:rsid w:val="002847EA"/>
    <w:rsid w:val="00285454"/>
    <w:rsid w:val="0029187C"/>
    <w:rsid w:val="00292BF0"/>
    <w:rsid w:val="002A65BD"/>
    <w:rsid w:val="002A7311"/>
    <w:rsid w:val="002B404D"/>
    <w:rsid w:val="002C10B6"/>
    <w:rsid w:val="002C23B6"/>
    <w:rsid w:val="002C5E5D"/>
    <w:rsid w:val="002E0CC6"/>
    <w:rsid w:val="002F2F8E"/>
    <w:rsid w:val="0030106F"/>
    <w:rsid w:val="00310760"/>
    <w:rsid w:val="0032073B"/>
    <w:rsid w:val="00321DE5"/>
    <w:rsid w:val="0032720B"/>
    <w:rsid w:val="00341AF5"/>
    <w:rsid w:val="00352B3E"/>
    <w:rsid w:val="003713AE"/>
    <w:rsid w:val="003715BB"/>
    <w:rsid w:val="003716F6"/>
    <w:rsid w:val="003764AC"/>
    <w:rsid w:val="00391117"/>
    <w:rsid w:val="003928D9"/>
    <w:rsid w:val="00396B96"/>
    <w:rsid w:val="003A6F51"/>
    <w:rsid w:val="003B10CF"/>
    <w:rsid w:val="003C4528"/>
    <w:rsid w:val="003C453A"/>
    <w:rsid w:val="003E220D"/>
    <w:rsid w:val="003F3573"/>
    <w:rsid w:val="003F720B"/>
    <w:rsid w:val="004038AB"/>
    <w:rsid w:val="00421844"/>
    <w:rsid w:val="004228E3"/>
    <w:rsid w:val="00423795"/>
    <w:rsid w:val="0043197E"/>
    <w:rsid w:val="004464C5"/>
    <w:rsid w:val="004563D9"/>
    <w:rsid w:val="00465E8A"/>
    <w:rsid w:val="00466A95"/>
    <w:rsid w:val="00480670"/>
    <w:rsid w:val="00490503"/>
    <w:rsid w:val="004A0766"/>
    <w:rsid w:val="004B1178"/>
    <w:rsid w:val="004C4819"/>
    <w:rsid w:val="004D07D5"/>
    <w:rsid w:val="004D37A1"/>
    <w:rsid w:val="004E1D06"/>
    <w:rsid w:val="004E2283"/>
    <w:rsid w:val="004E4E56"/>
    <w:rsid w:val="004E4F3F"/>
    <w:rsid w:val="004F3240"/>
    <w:rsid w:val="004F3EE2"/>
    <w:rsid w:val="00502FF5"/>
    <w:rsid w:val="005040B2"/>
    <w:rsid w:val="00510024"/>
    <w:rsid w:val="00520062"/>
    <w:rsid w:val="00526804"/>
    <w:rsid w:val="00527277"/>
    <w:rsid w:val="00530B7E"/>
    <w:rsid w:val="0053427B"/>
    <w:rsid w:val="00540FD7"/>
    <w:rsid w:val="005414C3"/>
    <w:rsid w:val="00555EFF"/>
    <w:rsid w:val="00560661"/>
    <w:rsid w:val="005655E8"/>
    <w:rsid w:val="0056655B"/>
    <w:rsid w:val="005802FA"/>
    <w:rsid w:val="00596F38"/>
    <w:rsid w:val="00597079"/>
    <w:rsid w:val="005976F1"/>
    <w:rsid w:val="005A1F46"/>
    <w:rsid w:val="005B2446"/>
    <w:rsid w:val="005C1EF4"/>
    <w:rsid w:val="005D3F2C"/>
    <w:rsid w:val="006023E8"/>
    <w:rsid w:val="006074BA"/>
    <w:rsid w:val="006075E4"/>
    <w:rsid w:val="006076E4"/>
    <w:rsid w:val="00610AE8"/>
    <w:rsid w:val="00613F8C"/>
    <w:rsid w:val="00632E74"/>
    <w:rsid w:val="00634B0C"/>
    <w:rsid w:val="00636C2D"/>
    <w:rsid w:val="00641173"/>
    <w:rsid w:val="00643DAE"/>
    <w:rsid w:val="006541FA"/>
    <w:rsid w:val="00660672"/>
    <w:rsid w:val="006611F1"/>
    <w:rsid w:val="006628B0"/>
    <w:rsid w:val="00666F3C"/>
    <w:rsid w:val="006671A1"/>
    <w:rsid w:val="00667DE0"/>
    <w:rsid w:val="006835A2"/>
    <w:rsid w:val="00685578"/>
    <w:rsid w:val="00691417"/>
    <w:rsid w:val="00691503"/>
    <w:rsid w:val="006920D2"/>
    <w:rsid w:val="006B2204"/>
    <w:rsid w:val="006B69FC"/>
    <w:rsid w:val="006B6D68"/>
    <w:rsid w:val="006C0893"/>
    <w:rsid w:val="006C0F3A"/>
    <w:rsid w:val="006C5D99"/>
    <w:rsid w:val="006C6E9F"/>
    <w:rsid w:val="006D4D79"/>
    <w:rsid w:val="006D74A2"/>
    <w:rsid w:val="006E1976"/>
    <w:rsid w:val="006F1D53"/>
    <w:rsid w:val="006F4BBB"/>
    <w:rsid w:val="007044FE"/>
    <w:rsid w:val="00721554"/>
    <w:rsid w:val="00721F3B"/>
    <w:rsid w:val="00724C5C"/>
    <w:rsid w:val="00730146"/>
    <w:rsid w:val="00734300"/>
    <w:rsid w:val="00743127"/>
    <w:rsid w:val="0075403A"/>
    <w:rsid w:val="00763050"/>
    <w:rsid w:val="007651B0"/>
    <w:rsid w:val="00773B4D"/>
    <w:rsid w:val="007956F7"/>
    <w:rsid w:val="007A370D"/>
    <w:rsid w:val="007B495F"/>
    <w:rsid w:val="007C039B"/>
    <w:rsid w:val="007D0D50"/>
    <w:rsid w:val="007D78E9"/>
    <w:rsid w:val="007D7C32"/>
    <w:rsid w:val="007E14CE"/>
    <w:rsid w:val="007E7E6E"/>
    <w:rsid w:val="007F7611"/>
    <w:rsid w:val="008050E5"/>
    <w:rsid w:val="008059C9"/>
    <w:rsid w:val="00821C5E"/>
    <w:rsid w:val="00823700"/>
    <w:rsid w:val="00825DAC"/>
    <w:rsid w:val="00827768"/>
    <w:rsid w:val="00830E09"/>
    <w:rsid w:val="00857B9A"/>
    <w:rsid w:val="00861FB7"/>
    <w:rsid w:val="00862C7A"/>
    <w:rsid w:val="00863D0E"/>
    <w:rsid w:val="008724CB"/>
    <w:rsid w:val="0087320D"/>
    <w:rsid w:val="00873D75"/>
    <w:rsid w:val="008774FE"/>
    <w:rsid w:val="00880242"/>
    <w:rsid w:val="00886ED5"/>
    <w:rsid w:val="008A1128"/>
    <w:rsid w:val="008B1E27"/>
    <w:rsid w:val="008B5091"/>
    <w:rsid w:val="008C75AA"/>
    <w:rsid w:val="008E16B0"/>
    <w:rsid w:val="008E195C"/>
    <w:rsid w:val="008F176B"/>
    <w:rsid w:val="00904A55"/>
    <w:rsid w:val="009241EB"/>
    <w:rsid w:val="00943EC1"/>
    <w:rsid w:val="00953543"/>
    <w:rsid w:val="00957CBF"/>
    <w:rsid w:val="00960D3E"/>
    <w:rsid w:val="00976033"/>
    <w:rsid w:val="00987195"/>
    <w:rsid w:val="00994131"/>
    <w:rsid w:val="009B53A2"/>
    <w:rsid w:val="009B5AD3"/>
    <w:rsid w:val="009E4156"/>
    <w:rsid w:val="009E55D0"/>
    <w:rsid w:val="009F031B"/>
    <w:rsid w:val="00A054CE"/>
    <w:rsid w:val="00A07E4B"/>
    <w:rsid w:val="00A12A4C"/>
    <w:rsid w:val="00A132B7"/>
    <w:rsid w:val="00A30D9F"/>
    <w:rsid w:val="00A365BF"/>
    <w:rsid w:val="00A40869"/>
    <w:rsid w:val="00A46B65"/>
    <w:rsid w:val="00A54522"/>
    <w:rsid w:val="00A5675B"/>
    <w:rsid w:val="00A82557"/>
    <w:rsid w:val="00A8499B"/>
    <w:rsid w:val="00A9045B"/>
    <w:rsid w:val="00A910A0"/>
    <w:rsid w:val="00AA4AE1"/>
    <w:rsid w:val="00AB279C"/>
    <w:rsid w:val="00AC0D69"/>
    <w:rsid w:val="00AC0E5C"/>
    <w:rsid w:val="00AC39DF"/>
    <w:rsid w:val="00AD2B21"/>
    <w:rsid w:val="00AE2B86"/>
    <w:rsid w:val="00AE3130"/>
    <w:rsid w:val="00AE41C1"/>
    <w:rsid w:val="00AE43C3"/>
    <w:rsid w:val="00AE7A9F"/>
    <w:rsid w:val="00AF057F"/>
    <w:rsid w:val="00AF13B2"/>
    <w:rsid w:val="00AF432C"/>
    <w:rsid w:val="00AF46F7"/>
    <w:rsid w:val="00B05937"/>
    <w:rsid w:val="00B07417"/>
    <w:rsid w:val="00B3257B"/>
    <w:rsid w:val="00B47A51"/>
    <w:rsid w:val="00B531D2"/>
    <w:rsid w:val="00B603F2"/>
    <w:rsid w:val="00B640F5"/>
    <w:rsid w:val="00B71184"/>
    <w:rsid w:val="00B719FB"/>
    <w:rsid w:val="00B96C97"/>
    <w:rsid w:val="00BA1ECE"/>
    <w:rsid w:val="00BA744D"/>
    <w:rsid w:val="00BB5045"/>
    <w:rsid w:val="00BB5B9A"/>
    <w:rsid w:val="00BB60F7"/>
    <w:rsid w:val="00BC2EB6"/>
    <w:rsid w:val="00BD022B"/>
    <w:rsid w:val="00BD3369"/>
    <w:rsid w:val="00BD3C5B"/>
    <w:rsid w:val="00BE52EF"/>
    <w:rsid w:val="00C04289"/>
    <w:rsid w:val="00C05970"/>
    <w:rsid w:val="00C06035"/>
    <w:rsid w:val="00C10AC0"/>
    <w:rsid w:val="00C11544"/>
    <w:rsid w:val="00C1507A"/>
    <w:rsid w:val="00C16C93"/>
    <w:rsid w:val="00C20131"/>
    <w:rsid w:val="00C205EA"/>
    <w:rsid w:val="00C438DA"/>
    <w:rsid w:val="00C44E7B"/>
    <w:rsid w:val="00C5359C"/>
    <w:rsid w:val="00C57D02"/>
    <w:rsid w:val="00C65D53"/>
    <w:rsid w:val="00C751B0"/>
    <w:rsid w:val="00C93A0E"/>
    <w:rsid w:val="00CA19F3"/>
    <w:rsid w:val="00CB0B8A"/>
    <w:rsid w:val="00CB7BD7"/>
    <w:rsid w:val="00CC40A1"/>
    <w:rsid w:val="00CD19CB"/>
    <w:rsid w:val="00CF0608"/>
    <w:rsid w:val="00CF5CA6"/>
    <w:rsid w:val="00D1130C"/>
    <w:rsid w:val="00D14337"/>
    <w:rsid w:val="00D20E72"/>
    <w:rsid w:val="00D4174D"/>
    <w:rsid w:val="00D4381A"/>
    <w:rsid w:val="00D57DFC"/>
    <w:rsid w:val="00D60788"/>
    <w:rsid w:val="00D61693"/>
    <w:rsid w:val="00D6320A"/>
    <w:rsid w:val="00D765CB"/>
    <w:rsid w:val="00D83FCA"/>
    <w:rsid w:val="00D87A31"/>
    <w:rsid w:val="00D96B0E"/>
    <w:rsid w:val="00D973C8"/>
    <w:rsid w:val="00D9783F"/>
    <w:rsid w:val="00DB032E"/>
    <w:rsid w:val="00DB6865"/>
    <w:rsid w:val="00DB7B2A"/>
    <w:rsid w:val="00DC5091"/>
    <w:rsid w:val="00DC5373"/>
    <w:rsid w:val="00DC6D9E"/>
    <w:rsid w:val="00DD53B2"/>
    <w:rsid w:val="00DE179C"/>
    <w:rsid w:val="00E019D3"/>
    <w:rsid w:val="00E07F24"/>
    <w:rsid w:val="00E07F33"/>
    <w:rsid w:val="00E163D7"/>
    <w:rsid w:val="00E41A8A"/>
    <w:rsid w:val="00E53DBE"/>
    <w:rsid w:val="00E5461A"/>
    <w:rsid w:val="00E7271E"/>
    <w:rsid w:val="00E756A2"/>
    <w:rsid w:val="00E833A7"/>
    <w:rsid w:val="00E85DF0"/>
    <w:rsid w:val="00E93F37"/>
    <w:rsid w:val="00E975A1"/>
    <w:rsid w:val="00EA0D93"/>
    <w:rsid w:val="00EB25FC"/>
    <w:rsid w:val="00EC1A1F"/>
    <w:rsid w:val="00EC2925"/>
    <w:rsid w:val="00EC4357"/>
    <w:rsid w:val="00EC74E1"/>
    <w:rsid w:val="00ED2B9F"/>
    <w:rsid w:val="00EE0125"/>
    <w:rsid w:val="00EE0E51"/>
    <w:rsid w:val="00EE56F6"/>
    <w:rsid w:val="00EE64E8"/>
    <w:rsid w:val="00EF16C1"/>
    <w:rsid w:val="00F159A8"/>
    <w:rsid w:val="00F23948"/>
    <w:rsid w:val="00F25610"/>
    <w:rsid w:val="00F25744"/>
    <w:rsid w:val="00F34308"/>
    <w:rsid w:val="00F63357"/>
    <w:rsid w:val="00F82EFF"/>
    <w:rsid w:val="00F857D2"/>
    <w:rsid w:val="00F92A54"/>
    <w:rsid w:val="00F94C2C"/>
    <w:rsid w:val="00FA0F19"/>
    <w:rsid w:val="00FA3DC6"/>
    <w:rsid w:val="00FA405B"/>
    <w:rsid w:val="00FA4792"/>
    <w:rsid w:val="00FD75D6"/>
    <w:rsid w:val="00FE3FD3"/>
    <w:rsid w:val="00FF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16267"/>
  <w15:chartTrackingRefBased/>
  <w15:docId w15:val="{CA03BFD8-FF27-4D49-AF9D-B1D8071C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5B"/>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D3C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D3C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D3C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D3C5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BD3C5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BD3C5B"/>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BD3C5B"/>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BD3C5B"/>
    <w:pPr>
      <w:keepNext/>
      <w:keepLines/>
      <w:spacing w:line="278" w:lineRule="auto"/>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BD3C5B"/>
    <w:pPr>
      <w:keepNext/>
      <w:keepLines/>
      <w:spacing w:line="278" w:lineRule="auto"/>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C5B"/>
    <w:rPr>
      <w:rFonts w:eastAsiaTheme="majorEastAsia" w:cstheme="majorBidi"/>
      <w:color w:val="272727" w:themeColor="text1" w:themeTint="D8"/>
    </w:rPr>
  </w:style>
  <w:style w:type="paragraph" w:styleId="Title">
    <w:name w:val="Title"/>
    <w:basedOn w:val="Normal"/>
    <w:next w:val="Normal"/>
    <w:link w:val="TitleChar"/>
    <w:uiPriority w:val="10"/>
    <w:qFormat/>
    <w:rsid w:val="00BD3C5B"/>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D3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C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D3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C5B"/>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BD3C5B"/>
    <w:rPr>
      <w:i/>
      <w:iCs/>
      <w:color w:val="404040" w:themeColor="text1" w:themeTint="BF"/>
    </w:rPr>
  </w:style>
  <w:style w:type="paragraph" w:styleId="ListParagraph">
    <w:name w:val="List Paragraph"/>
    <w:basedOn w:val="Normal"/>
    <w:uiPriority w:val="34"/>
    <w:qFormat/>
    <w:rsid w:val="00BD3C5B"/>
    <w:pPr>
      <w:spacing w:after="160" w:line="278" w:lineRule="auto"/>
      <w:ind w:left="720"/>
      <w:contextualSpacing/>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BD3C5B"/>
    <w:rPr>
      <w:i/>
      <w:iCs/>
      <w:color w:val="0F4761" w:themeColor="accent1" w:themeShade="BF"/>
    </w:rPr>
  </w:style>
  <w:style w:type="paragraph" w:styleId="IntenseQuote">
    <w:name w:val="Intense Quote"/>
    <w:basedOn w:val="Normal"/>
    <w:next w:val="Normal"/>
    <w:link w:val="IntenseQuoteChar"/>
    <w:uiPriority w:val="30"/>
    <w:qFormat/>
    <w:rsid w:val="00BD3C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BD3C5B"/>
    <w:rPr>
      <w:i/>
      <w:iCs/>
      <w:color w:val="0F4761" w:themeColor="accent1" w:themeShade="BF"/>
    </w:rPr>
  </w:style>
  <w:style w:type="character" w:styleId="IntenseReference">
    <w:name w:val="Intense Reference"/>
    <w:basedOn w:val="DefaultParagraphFont"/>
    <w:uiPriority w:val="32"/>
    <w:qFormat/>
    <w:rsid w:val="00BD3C5B"/>
    <w:rPr>
      <w:b/>
      <w:bCs/>
      <w:smallCaps/>
      <w:color w:val="0F4761" w:themeColor="accent1" w:themeShade="BF"/>
      <w:spacing w:val="5"/>
    </w:rPr>
  </w:style>
  <w:style w:type="character" w:styleId="CommentReference">
    <w:name w:val="annotation reference"/>
    <w:basedOn w:val="DefaultParagraphFont"/>
    <w:uiPriority w:val="99"/>
    <w:semiHidden/>
    <w:unhideWhenUsed/>
    <w:rsid w:val="00BD3C5B"/>
    <w:rPr>
      <w:sz w:val="16"/>
      <w:szCs w:val="16"/>
    </w:rPr>
  </w:style>
  <w:style w:type="paragraph" w:styleId="CommentText">
    <w:name w:val="annotation text"/>
    <w:basedOn w:val="Normal"/>
    <w:link w:val="CommentTextChar"/>
    <w:uiPriority w:val="99"/>
    <w:unhideWhenUsed/>
    <w:rsid w:val="00BD3C5B"/>
    <w:rPr>
      <w:sz w:val="20"/>
    </w:rPr>
  </w:style>
  <w:style w:type="character" w:customStyle="1" w:styleId="CommentTextChar">
    <w:name w:val="Comment Text Char"/>
    <w:basedOn w:val="DefaultParagraphFont"/>
    <w:link w:val="CommentText"/>
    <w:uiPriority w:val="99"/>
    <w:rsid w:val="00BD3C5B"/>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BD3C5B"/>
    <w:pPr>
      <w:tabs>
        <w:tab w:val="center" w:pos="4819"/>
        <w:tab w:val="right" w:pos="9638"/>
      </w:tabs>
    </w:pPr>
  </w:style>
  <w:style w:type="character" w:customStyle="1" w:styleId="FooterChar">
    <w:name w:val="Footer Char"/>
    <w:basedOn w:val="DefaultParagraphFont"/>
    <w:link w:val="Footer"/>
    <w:uiPriority w:val="99"/>
    <w:rsid w:val="00BD3C5B"/>
    <w:rPr>
      <w:rFonts w:ascii="Times New Roman" w:eastAsia="Times New Roman" w:hAnsi="Times New Roman" w:cs="Times New Roman"/>
      <w:kern w:val="0"/>
      <w:szCs w:val="20"/>
      <w:lang w:val="lt-LT"/>
      <w14:ligatures w14:val="none"/>
    </w:rPr>
  </w:style>
  <w:style w:type="paragraph" w:styleId="CommentSubject">
    <w:name w:val="annotation subject"/>
    <w:basedOn w:val="CommentText"/>
    <w:next w:val="CommentText"/>
    <w:link w:val="CommentSubjectChar"/>
    <w:uiPriority w:val="99"/>
    <w:semiHidden/>
    <w:unhideWhenUsed/>
    <w:rsid w:val="00EC74E1"/>
    <w:rPr>
      <w:b/>
      <w:bCs/>
    </w:rPr>
  </w:style>
  <w:style w:type="character" w:customStyle="1" w:styleId="CommentSubjectChar">
    <w:name w:val="Comment Subject Char"/>
    <w:basedOn w:val="CommentTextChar"/>
    <w:link w:val="CommentSubject"/>
    <w:uiPriority w:val="99"/>
    <w:semiHidden/>
    <w:rsid w:val="00EC74E1"/>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18758E"/>
    <w:pPr>
      <w:tabs>
        <w:tab w:val="center" w:pos="4819"/>
        <w:tab w:val="right" w:pos="9638"/>
      </w:tabs>
    </w:pPr>
  </w:style>
  <w:style w:type="character" w:customStyle="1" w:styleId="HeaderChar">
    <w:name w:val="Header Char"/>
    <w:basedOn w:val="DefaultParagraphFont"/>
    <w:link w:val="Header"/>
    <w:uiPriority w:val="99"/>
    <w:rsid w:val="0018758E"/>
    <w:rPr>
      <w:rFonts w:ascii="Times New Roman" w:eastAsia="Times New Roman" w:hAnsi="Times New Roman" w:cs="Times New Roman"/>
      <w:kern w:val="0"/>
      <w:szCs w:val="20"/>
      <w:lang w:val="lt-LT"/>
      <w14:ligatures w14:val="none"/>
    </w:rPr>
  </w:style>
  <w:style w:type="paragraph" w:styleId="Revision">
    <w:name w:val="Revision"/>
    <w:hidden/>
    <w:uiPriority w:val="99"/>
    <w:semiHidden/>
    <w:rsid w:val="00BD3369"/>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06253">
      <w:bodyDiv w:val="1"/>
      <w:marLeft w:val="0"/>
      <w:marRight w:val="0"/>
      <w:marTop w:val="0"/>
      <w:marBottom w:val="0"/>
      <w:divBdr>
        <w:top w:val="none" w:sz="0" w:space="0" w:color="auto"/>
        <w:left w:val="none" w:sz="0" w:space="0" w:color="auto"/>
        <w:bottom w:val="none" w:sz="0" w:space="0" w:color="auto"/>
        <w:right w:val="none" w:sz="0" w:space="0" w:color="auto"/>
      </w:divBdr>
      <w:divsChild>
        <w:div w:id="540946986">
          <w:marLeft w:val="0"/>
          <w:marRight w:val="0"/>
          <w:marTop w:val="0"/>
          <w:marBottom w:val="0"/>
          <w:divBdr>
            <w:top w:val="none" w:sz="0" w:space="0" w:color="auto"/>
            <w:left w:val="none" w:sz="0" w:space="0" w:color="auto"/>
            <w:bottom w:val="none" w:sz="0" w:space="0" w:color="auto"/>
            <w:right w:val="none" w:sz="0" w:space="0" w:color="auto"/>
          </w:divBdr>
        </w:div>
      </w:divsChild>
    </w:div>
    <w:div w:id="556281514">
      <w:bodyDiv w:val="1"/>
      <w:marLeft w:val="0"/>
      <w:marRight w:val="0"/>
      <w:marTop w:val="0"/>
      <w:marBottom w:val="0"/>
      <w:divBdr>
        <w:top w:val="none" w:sz="0" w:space="0" w:color="auto"/>
        <w:left w:val="none" w:sz="0" w:space="0" w:color="auto"/>
        <w:bottom w:val="none" w:sz="0" w:space="0" w:color="auto"/>
        <w:right w:val="none" w:sz="0" w:space="0" w:color="auto"/>
      </w:divBdr>
    </w:div>
    <w:div w:id="622200260">
      <w:bodyDiv w:val="1"/>
      <w:marLeft w:val="0"/>
      <w:marRight w:val="0"/>
      <w:marTop w:val="0"/>
      <w:marBottom w:val="0"/>
      <w:divBdr>
        <w:top w:val="none" w:sz="0" w:space="0" w:color="auto"/>
        <w:left w:val="none" w:sz="0" w:space="0" w:color="auto"/>
        <w:bottom w:val="none" w:sz="0" w:space="0" w:color="auto"/>
        <w:right w:val="none" w:sz="0" w:space="0" w:color="auto"/>
      </w:divBdr>
    </w:div>
    <w:div w:id="1342975420">
      <w:bodyDiv w:val="1"/>
      <w:marLeft w:val="0"/>
      <w:marRight w:val="0"/>
      <w:marTop w:val="0"/>
      <w:marBottom w:val="0"/>
      <w:divBdr>
        <w:top w:val="none" w:sz="0" w:space="0" w:color="auto"/>
        <w:left w:val="none" w:sz="0" w:space="0" w:color="auto"/>
        <w:bottom w:val="none" w:sz="0" w:space="0" w:color="auto"/>
        <w:right w:val="none" w:sz="0" w:space="0" w:color="auto"/>
      </w:divBdr>
    </w:div>
    <w:div w:id="1445074479">
      <w:bodyDiv w:val="1"/>
      <w:marLeft w:val="0"/>
      <w:marRight w:val="0"/>
      <w:marTop w:val="0"/>
      <w:marBottom w:val="0"/>
      <w:divBdr>
        <w:top w:val="none" w:sz="0" w:space="0" w:color="auto"/>
        <w:left w:val="none" w:sz="0" w:space="0" w:color="auto"/>
        <w:bottom w:val="none" w:sz="0" w:space="0" w:color="auto"/>
        <w:right w:val="none" w:sz="0" w:space="0" w:color="auto"/>
      </w:divBdr>
      <w:divsChild>
        <w:div w:id="223951088">
          <w:marLeft w:val="0"/>
          <w:marRight w:val="0"/>
          <w:marTop w:val="0"/>
          <w:marBottom w:val="0"/>
          <w:divBdr>
            <w:top w:val="none" w:sz="0" w:space="0" w:color="auto"/>
            <w:left w:val="none" w:sz="0" w:space="0" w:color="auto"/>
            <w:bottom w:val="none" w:sz="0" w:space="0" w:color="auto"/>
            <w:right w:val="none" w:sz="0" w:space="0" w:color="auto"/>
          </w:divBdr>
        </w:div>
      </w:divsChild>
    </w:div>
    <w:div w:id="1538814952">
      <w:bodyDiv w:val="1"/>
      <w:marLeft w:val="0"/>
      <w:marRight w:val="0"/>
      <w:marTop w:val="0"/>
      <w:marBottom w:val="0"/>
      <w:divBdr>
        <w:top w:val="none" w:sz="0" w:space="0" w:color="auto"/>
        <w:left w:val="none" w:sz="0" w:space="0" w:color="auto"/>
        <w:bottom w:val="none" w:sz="0" w:space="0" w:color="auto"/>
        <w:right w:val="none" w:sz="0" w:space="0" w:color="auto"/>
      </w:divBdr>
    </w:div>
    <w:div w:id="1714386600">
      <w:bodyDiv w:val="1"/>
      <w:marLeft w:val="0"/>
      <w:marRight w:val="0"/>
      <w:marTop w:val="0"/>
      <w:marBottom w:val="0"/>
      <w:divBdr>
        <w:top w:val="none" w:sz="0" w:space="0" w:color="auto"/>
        <w:left w:val="none" w:sz="0" w:space="0" w:color="auto"/>
        <w:bottom w:val="none" w:sz="0" w:space="0" w:color="auto"/>
        <w:right w:val="none" w:sz="0" w:space="0" w:color="auto"/>
      </w:divBdr>
    </w:div>
    <w:div w:id="1799377449">
      <w:bodyDiv w:val="1"/>
      <w:marLeft w:val="0"/>
      <w:marRight w:val="0"/>
      <w:marTop w:val="0"/>
      <w:marBottom w:val="0"/>
      <w:divBdr>
        <w:top w:val="none" w:sz="0" w:space="0" w:color="auto"/>
        <w:left w:val="none" w:sz="0" w:space="0" w:color="auto"/>
        <w:bottom w:val="none" w:sz="0" w:space="0" w:color="auto"/>
        <w:right w:val="none" w:sz="0" w:space="0" w:color="auto"/>
      </w:divBdr>
    </w:div>
    <w:div w:id="19417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0FF5-C9FB-4A00-9CE1-0AC38C6F41D9}">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1048</Words>
  <Characters>5979</Characters>
  <Application>Microsoft Office Word</Application>
  <DocSecurity>0</DocSecurity>
  <Lines>49</Lines>
  <Paragraphs>14</Paragraphs>
  <ScaleCrop>false</ScaleCrop>
  <HeadingPairs>
    <vt:vector size="2" baseType="variant">
      <vt:variant>
        <vt:lpstr>Pavadinimas</vt:lpstr>
      </vt:variant>
      <vt:variant>
        <vt:i4>1</vt:i4>
      </vt:variant>
    </vt:vector>
  </HeadingPairs>
  <TitlesOfParts>
    <vt:vector size="1" baseType="lpstr">
      <vt:lpstr/>
    </vt:vector>
  </TitlesOfParts>
  <Company>Ministry of Social Security and Labour</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Nakčerienė</dc:creator>
  <cp:keywords/>
  <dc:description/>
  <cp:lastModifiedBy>Agnė Nakčerienė</cp:lastModifiedBy>
  <cp:revision>9</cp:revision>
  <dcterms:created xsi:type="dcterms:W3CDTF">2026-05-20T13:43:00Z</dcterms:created>
  <dcterms:modified xsi:type="dcterms:W3CDTF">2026-06-01T06:54:00Z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3110317c,1533116e,735cdbc4</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