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BC70" w14:textId="35D7B1A8" w:rsidR="001D0A4D" w:rsidRPr="001D0A4D" w:rsidRDefault="001D0A4D" w:rsidP="001D0A4D">
      <w:pPr>
        <w:pStyle w:val="Heading1"/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Švieslentėje pateikiama Lietuvos Respublikos socialinės apsaugos ir darbo ministerijos informacija apie </w:t>
      </w:r>
      <w:r>
        <w:rPr>
          <w:rFonts w:ascii="Arial" w:hAnsi="Arial" w:cs="Arial"/>
        </w:rPr>
        <w:t>suaugusių asmenų</w:t>
      </w:r>
      <w:r w:rsidRPr="001D0A4D">
        <w:rPr>
          <w:rFonts w:ascii="Arial" w:hAnsi="Arial" w:cs="Arial"/>
        </w:rPr>
        <w:t xml:space="preserve"> su negalia statistiką 2024 metais</w:t>
      </w:r>
    </w:p>
    <w:p w14:paraId="45F0D32D" w14:textId="77777777" w:rsidR="001D0A4D" w:rsidRPr="001D0A4D" w:rsidRDefault="001D0A4D" w:rsidP="001D0A4D">
      <w:p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 xml:space="preserve">Pastebėjimai: </w:t>
      </w:r>
    </w:p>
    <w:p w14:paraId="42E251EB" w14:textId="77777777" w:rsidR="001D0A4D" w:rsidRPr="001D0A4D" w:rsidRDefault="001D0A4D" w:rsidP="001D0A4D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>Diagramos gali būti rodomos lentelės formatu – ant diagramos paspaudus dešinį pelės mygtuką atsiranda pasirinkimas „Rodyti kaip lentelę“.</w:t>
      </w:r>
    </w:p>
    <w:p w14:paraId="7F6D85C6" w14:textId="77777777" w:rsidR="001D0A4D" w:rsidRPr="001D0A4D" w:rsidRDefault="001D0A4D" w:rsidP="001D0A4D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>Diagramos išdidinimas per visą ekraną - grafikų dešinėje viršuje paspaudus mygtuką „Fokusavimo režimas“.</w:t>
      </w:r>
    </w:p>
    <w:p w14:paraId="27B2023B" w14:textId="77777777" w:rsidR="001D0A4D" w:rsidRPr="001D0A4D" w:rsidRDefault="001D0A4D" w:rsidP="001D0A4D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 xml:space="preserve">Visos vizualizacijos turi alternatyvų tekstą. </w:t>
      </w:r>
    </w:p>
    <w:p w14:paraId="730C4A4D" w14:textId="77777777" w:rsidR="001D0A4D" w:rsidRPr="001D0A4D" w:rsidRDefault="001D0A4D" w:rsidP="001D0A4D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>Norint gauti informacijos apie švieslentėje pateiktą statistiką, kreipkitės į Tikslinės pagalbos grupės vyresniąją patarėją Irmą Mituzienę telefonu +370 611 11325.</w:t>
      </w:r>
    </w:p>
    <w:p w14:paraId="398B6701" w14:textId="77777777" w:rsidR="001D0A4D" w:rsidRPr="001D0A4D" w:rsidRDefault="001D0A4D" w:rsidP="001D0A4D">
      <w:pPr>
        <w:rPr>
          <w:rFonts w:ascii="Arial" w:hAnsi="Arial" w:cs="Arial"/>
          <w:b/>
        </w:rPr>
      </w:pPr>
      <w:r w:rsidRPr="001D0A4D">
        <w:rPr>
          <w:rFonts w:ascii="Arial" w:hAnsi="Arial" w:cs="Arial"/>
          <w:b/>
          <w:bCs/>
        </w:rPr>
        <w:t>Apžvalgos puslapis</w:t>
      </w:r>
    </w:p>
    <w:p w14:paraId="33FB7518" w14:textId="231DC3F8" w:rsidR="001D0A4D" w:rsidRDefault="001D0A4D" w:rsidP="001D0A4D">
      <w:pPr>
        <w:numPr>
          <w:ilvl w:val="0"/>
          <w:numId w:val="2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Bendras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skaičius 2024 metais yra </w:t>
      </w:r>
      <w:r w:rsidR="00645D30">
        <w:rPr>
          <w:rFonts w:ascii="Arial" w:hAnsi="Arial" w:cs="Arial"/>
        </w:rPr>
        <w:t>212</w:t>
      </w:r>
      <w:r w:rsidR="00CC633E">
        <w:rPr>
          <w:rFonts w:ascii="Arial" w:hAnsi="Arial" w:cs="Arial"/>
        </w:rPr>
        <w:t>5</w:t>
      </w:r>
      <w:r w:rsidR="00C462A7">
        <w:rPr>
          <w:rFonts w:ascii="Arial" w:hAnsi="Arial" w:cs="Arial"/>
        </w:rPr>
        <w:t>13</w:t>
      </w:r>
      <w:r w:rsidRPr="001D0A4D">
        <w:rPr>
          <w:rFonts w:ascii="Arial" w:hAnsi="Arial" w:cs="Arial"/>
        </w:rPr>
        <w:t>.</w:t>
      </w:r>
    </w:p>
    <w:p w14:paraId="304ABDF9" w14:textId="77777777" w:rsidR="001B7863" w:rsidRPr="001D0A4D" w:rsidRDefault="001B7863" w:rsidP="001B7863">
      <w:pPr>
        <w:numPr>
          <w:ilvl w:val="0"/>
          <w:numId w:val="2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Skritulinė diagrama rodo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pasiskirstymą pagal lytį:</w:t>
      </w:r>
    </w:p>
    <w:p w14:paraId="3E66D911" w14:textId="5C48D426" w:rsidR="001B7863" w:rsidRPr="001D0A4D" w:rsidRDefault="001B7863" w:rsidP="001B786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moterys</w:t>
      </w:r>
      <w:r w:rsidRPr="001D0A4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53</w:t>
      </w:r>
      <w:r w:rsidRPr="001D0A4D">
        <w:rPr>
          <w:rFonts w:ascii="Arial" w:hAnsi="Arial" w:cs="Arial"/>
        </w:rPr>
        <w:t xml:space="preserve"> procentai nuo visų </w:t>
      </w:r>
      <w:r>
        <w:rPr>
          <w:rFonts w:ascii="Arial" w:hAnsi="Arial" w:cs="Arial"/>
        </w:rPr>
        <w:t>suaugusių asmenų su negalia</w:t>
      </w:r>
    </w:p>
    <w:p w14:paraId="5687BC2C" w14:textId="09C60476" w:rsidR="001B7863" w:rsidRPr="001D0A4D" w:rsidRDefault="001B7863" w:rsidP="001B786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vyrai</w:t>
      </w:r>
      <w:r w:rsidRPr="001D0A4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47</w:t>
      </w:r>
      <w:r w:rsidRPr="001D0A4D">
        <w:rPr>
          <w:rFonts w:ascii="Arial" w:hAnsi="Arial" w:cs="Arial"/>
        </w:rPr>
        <w:t xml:space="preserve"> procentai nuo visų </w:t>
      </w:r>
      <w:r>
        <w:rPr>
          <w:rFonts w:ascii="Arial" w:hAnsi="Arial" w:cs="Arial"/>
        </w:rPr>
        <w:t>suaugusių asmenų su negalia</w:t>
      </w:r>
    </w:p>
    <w:p w14:paraId="4E73F5D9" w14:textId="1FA16110" w:rsidR="001B7863" w:rsidRPr="001D0A4D" w:rsidRDefault="00A168CB" w:rsidP="001B786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B7863" w:rsidRPr="001D0A4D">
        <w:rPr>
          <w:rFonts w:ascii="Arial" w:hAnsi="Arial" w:cs="Arial"/>
        </w:rPr>
        <w:t xml:space="preserve">tulpelinė diagrama vaizduoja </w:t>
      </w:r>
      <w:r w:rsidR="001B7863">
        <w:rPr>
          <w:rFonts w:ascii="Arial" w:hAnsi="Arial" w:cs="Arial"/>
        </w:rPr>
        <w:t>suaugusių asmenų su negalia</w:t>
      </w:r>
      <w:r w:rsidR="001B7863" w:rsidRPr="001D0A4D">
        <w:rPr>
          <w:rFonts w:ascii="Arial" w:hAnsi="Arial" w:cs="Arial"/>
        </w:rPr>
        <w:t xml:space="preserve"> skaičiaus pasiskirstymą pagal amžiaus grupę. </w:t>
      </w:r>
      <w:r w:rsidR="007F2AD9">
        <w:rPr>
          <w:rFonts w:ascii="Arial" w:hAnsi="Arial" w:cs="Arial"/>
        </w:rPr>
        <w:t>Suaugusiųjų</w:t>
      </w:r>
      <w:r w:rsidR="001B7863" w:rsidRPr="001D0A4D">
        <w:rPr>
          <w:rFonts w:ascii="Arial" w:hAnsi="Arial" w:cs="Arial"/>
        </w:rPr>
        <w:t xml:space="preserve"> pasiskirstymas pagal amžių:</w:t>
      </w:r>
    </w:p>
    <w:p w14:paraId="51AB5B8D" w14:textId="506D09AE" w:rsidR="001B7863" w:rsidRPr="001D0A4D" w:rsidRDefault="005608B8" w:rsidP="001B786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18-29</w:t>
      </w:r>
      <w:r w:rsidR="001B7863" w:rsidRPr="001D0A4D">
        <w:rPr>
          <w:rFonts w:ascii="Arial" w:hAnsi="Arial" w:cs="Arial"/>
        </w:rPr>
        <w:t xml:space="preserve"> met</w:t>
      </w:r>
      <w:r>
        <w:rPr>
          <w:rFonts w:ascii="Arial" w:hAnsi="Arial" w:cs="Arial"/>
        </w:rPr>
        <w:t>ų</w:t>
      </w:r>
      <w:r w:rsidR="001B7863" w:rsidRPr="001D0A4D">
        <w:rPr>
          <w:rFonts w:ascii="Arial" w:hAnsi="Arial" w:cs="Arial"/>
        </w:rPr>
        <w:t xml:space="preserve"> – </w:t>
      </w:r>
      <w:r w:rsidR="00F15562">
        <w:rPr>
          <w:rFonts w:ascii="Arial" w:hAnsi="Arial" w:cs="Arial"/>
        </w:rPr>
        <w:t>106</w:t>
      </w:r>
      <w:r w:rsidR="00C462A7">
        <w:rPr>
          <w:rFonts w:ascii="Arial" w:hAnsi="Arial" w:cs="Arial"/>
        </w:rPr>
        <w:t>91</w:t>
      </w:r>
    </w:p>
    <w:p w14:paraId="35E40245" w14:textId="3D8BBAA9" w:rsidR="001B7863" w:rsidRPr="001D0A4D" w:rsidRDefault="00F15562" w:rsidP="001B786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30-49 </w:t>
      </w:r>
      <w:r w:rsidR="001B7863" w:rsidRPr="001D0A4D">
        <w:rPr>
          <w:rFonts w:ascii="Arial" w:hAnsi="Arial" w:cs="Arial"/>
        </w:rPr>
        <w:t>met</w:t>
      </w:r>
      <w:r>
        <w:rPr>
          <w:rFonts w:ascii="Arial" w:hAnsi="Arial" w:cs="Arial"/>
        </w:rPr>
        <w:t>ų</w:t>
      </w:r>
      <w:r w:rsidR="001B7863" w:rsidRPr="001D0A4D">
        <w:rPr>
          <w:rFonts w:ascii="Arial" w:hAnsi="Arial" w:cs="Arial"/>
        </w:rPr>
        <w:t xml:space="preserve"> – </w:t>
      </w:r>
      <w:r w:rsidR="00A168CB">
        <w:rPr>
          <w:rFonts w:ascii="Arial" w:hAnsi="Arial" w:cs="Arial"/>
        </w:rPr>
        <w:t>406</w:t>
      </w:r>
      <w:r w:rsidR="00CC633E">
        <w:rPr>
          <w:rFonts w:ascii="Arial" w:hAnsi="Arial" w:cs="Arial"/>
        </w:rPr>
        <w:t>3</w:t>
      </w:r>
      <w:r w:rsidR="00201897">
        <w:rPr>
          <w:rFonts w:ascii="Arial" w:hAnsi="Arial" w:cs="Arial"/>
        </w:rPr>
        <w:t>4</w:t>
      </w:r>
    </w:p>
    <w:p w14:paraId="51F17612" w14:textId="6222440E" w:rsidR="001B7863" w:rsidRDefault="00F15562" w:rsidP="001B786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50-64</w:t>
      </w:r>
      <w:r w:rsidR="001B7863" w:rsidRPr="001D0A4D">
        <w:rPr>
          <w:rFonts w:ascii="Arial" w:hAnsi="Arial" w:cs="Arial"/>
        </w:rPr>
        <w:t xml:space="preserve"> metų – </w:t>
      </w:r>
      <w:r w:rsidR="00A168CB">
        <w:rPr>
          <w:rFonts w:ascii="Arial" w:hAnsi="Arial" w:cs="Arial"/>
        </w:rPr>
        <w:t>1015</w:t>
      </w:r>
      <w:r w:rsidR="0044363A">
        <w:rPr>
          <w:rFonts w:ascii="Arial" w:hAnsi="Arial" w:cs="Arial"/>
        </w:rPr>
        <w:t>5</w:t>
      </w:r>
      <w:r w:rsidR="00201897">
        <w:rPr>
          <w:rFonts w:ascii="Arial" w:hAnsi="Arial" w:cs="Arial"/>
        </w:rPr>
        <w:t>7</w:t>
      </w:r>
    </w:p>
    <w:p w14:paraId="73C17968" w14:textId="39258447" w:rsidR="00F15562" w:rsidRPr="001B7863" w:rsidRDefault="00F15562" w:rsidP="001B786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65 metų ir daugiau</w:t>
      </w:r>
      <w:r w:rsidR="00A168CB">
        <w:rPr>
          <w:rFonts w:ascii="Arial" w:hAnsi="Arial" w:cs="Arial"/>
        </w:rPr>
        <w:t xml:space="preserve"> </w:t>
      </w:r>
      <w:r w:rsidR="00A168CB" w:rsidRPr="001D0A4D">
        <w:rPr>
          <w:rFonts w:ascii="Arial" w:hAnsi="Arial" w:cs="Arial"/>
        </w:rPr>
        <w:t>–</w:t>
      </w:r>
      <w:r w:rsidR="00A168CB">
        <w:rPr>
          <w:rFonts w:ascii="Arial" w:hAnsi="Arial" w:cs="Arial"/>
        </w:rPr>
        <w:t xml:space="preserve"> 59</w:t>
      </w:r>
      <w:r w:rsidR="005A34AE">
        <w:rPr>
          <w:rFonts w:ascii="Arial" w:hAnsi="Arial" w:cs="Arial"/>
        </w:rPr>
        <w:t>6</w:t>
      </w:r>
      <w:r w:rsidR="00201897">
        <w:rPr>
          <w:rFonts w:ascii="Arial" w:hAnsi="Arial" w:cs="Arial"/>
        </w:rPr>
        <w:t>31</w:t>
      </w:r>
    </w:p>
    <w:p w14:paraId="6C9B135E" w14:textId="4C5BC87F" w:rsidR="004372DF" w:rsidRPr="001D0A4D" w:rsidRDefault="004372DF" w:rsidP="004372D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Kita s</w:t>
      </w:r>
      <w:r w:rsidRPr="001D0A4D">
        <w:rPr>
          <w:rFonts w:ascii="Arial" w:hAnsi="Arial" w:cs="Arial"/>
        </w:rPr>
        <w:t xml:space="preserve">kritulinė diagrama rodo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</w:t>
      </w:r>
      <w:r w:rsidR="00754166">
        <w:rPr>
          <w:rFonts w:ascii="Arial" w:hAnsi="Arial" w:cs="Arial"/>
        </w:rPr>
        <w:t>dalis, kuriems negalia nustatyta pirmą kartą ar pakarto</w:t>
      </w:r>
      <w:r w:rsidR="00CD0042">
        <w:rPr>
          <w:rFonts w:ascii="Arial" w:hAnsi="Arial" w:cs="Arial"/>
        </w:rPr>
        <w:t>tinai</w:t>
      </w:r>
      <w:r w:rsidRPr="001D0A4D">
        <w:rPr>
          <w:rFonts w:ascii="Arial" w:hAnsi="Arial" w:cs="Arial"/>
        </w:rPr>
        <w:t>:</w:t>
      </w:r>
    </w:p>
    <w:p w14:paraId="1442E5AD" w14:textId="455E00CB" w:rsidR="004372DF" w:rsidRPr="001D0A4D" w:rsidRDefault="00CD0042" w:rsidP="004372DF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85</w:t>
      </w:r>
      <w:r w:rsidR="004372DF" w:rsidRPr="001D0A4D">
        <w:rPr>
          <w:rFonts w:ascii="Arial" w:hAnsi="Arial" w:cs="Arial"/>
        </w:rPr>
        <w:t xml:space="preserve"> procentai nuo visų </w:t>
      </w:r>
      <w:r w:rsidR="004372DF">
        <w:rPr>
          <w:rFonts w:ascii="Arial" w:hAnsi="Arial" w:cs="Arial"/>
        </w:rPr>
        <w:t>suaugusių asmenų su negalia</w:t>
      </w:r>
      <w:r>
        <w:rPr>
          <w:rFonts w:ascii="Arial" w:hAnsi="Arial" w:cs="Arial"/>
        </w:rPr>
        <w:t>, kuriems negalia nustatyta pakartotinai</w:t>
      </w:r>
    </w:p>
    <w:p w14:paraId="6571E04F" w14:textId="4E59290E" w:rsidR="004372DF" w:rsidRPr="001D0A4D" w:rsidRDefault="00CD0042" w:rsidP="004372DF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4372DF" w:rsidRPr="001D0A4D">
        <w:rPr>
          <w:rFonts w:ascii="Arial" w:hAnsi="Arial" w:cs="Arial"/>
        </w:rPr>
        <w:t xml:space="preserve"> procent</w:t>
      </w:r>
      <w:r>
        <w:rPr>
          <w:rFonts w:ascii="Arial" w:hAnsi="Arial" w:cs="Arial"/>
        </w:rPr>
        <w:t>ų</w:t>
      </w:r>
      <w:r w:rsidR="004372DF" w:rsidRPr="001D0A4D">
        <w:rPr>
          <w:rFonts w:ascii="Arial" w:hAnsi="Arial" w:cs="Arial"/>
        </w:rPr>
        <w:t xml:space="preserve"> nuo visų </w:t>
      </w:r>
      <w:r w:rsidR="004372DF">
        <w:rPr>
          <w:rFonts w:ascii="Arial" w:hAnsi="Arial" w:cs="Arial"/>
        </w:rPr>
        <w:t>suaugusių asmenų su negalia</w:t>
      </w:r>
      <w:r>
        <w:rPr>
          <w:rFonts w:ascii="Arial" w:hAnsi="Arial" w:cs="Arial"/>
        </w:rPr>
        <w:t>, kuriems negalia nustatyta pirmą kartą</w:t>
      </w:r>
    </w:p>
    <w:p w14:paraId="72F2E47F" w14:textId="580A2D23" w:rsidR="001D0A4D" w:rsidRDefault="001D0A4D" w:rsidP="001D0A4D">
      <w:pPr>
        <w:numPr>
          <w:ilvl w:val="0"/>
          <w:numId w:val="2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lastRenderedPageBreak/>
        <w:t xml:space="preserve">Taip pat yra diagrama, rodanti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pasiskirstymą pagal </w:t>
      </w:r>
      <w:r w:rsidR="00B077D4">
        <w:rPr>
          <w:rFonts w:ascii="Arial" w:hAnsi="Arial" w:cs="Arial"/>
        </w:rPr>
        <w:t>dalyvumo lygio procentus</w:t>
      </w:r>
      <w:r w:rsidRPr="001D0A4D">
        <w:rPr>
          <w:rFonts w:ascii="Arial" w:hAnsi="Arial" w:cs="Arial"/>
        </w:rPr>
        <w:t xml:space="preserve"> ir </w:t>
      </w:r>
      <w:r w:rsidR="00B077D4">
        <w:rPr>
          <w:rFonts w:ascii="Arial" w:hAnsi="Arial" w:cs="Arial"/>
        </w:rPr>
        <w:t>amžiaus kategorij</w:t>
      </w:r>
      <w:r w:rsidR="00B1191D">
        <w:rPr>
          <w:rFonts w:ascii="Arial" w:hAnsi="Arial" w:cs="Arial"/>
        </w:rPr>
        <w:t>ą</w:t>
      </w:r>
      <w:r w:rsidR="001C0060">
        <w:rPr>
          <w:rFonts w:ascii="Arial" w:hAnsi="Arial" w:cs="Arial"/>
        </w:rPr>
        <w:t>. Asmenys iki 65</w:t>
      </w:r>
      <w:r w:rsidR="00DE533D">
        <w:rPr>
          <w:rFonts w:ascii="Arial" w:hAnsi="Arial" w:cs="Arial"/>
        </w:rPr>
        <w:t xml:space="preserve"> metų priskiriami darbingo amžiaus kategorijai, o 65 metų ir vyresni – pensinio amžiaus</w:t>
      </w:r>
      <w:r w:rsidR="000150A6">
        <w:rPr>
          <w:rFonts w:ascii="Arial" w:hAnsi="Arial" w:cs="Arial"/>
        </w:rPr>
        <w:t>:</w:t>
      </w:r>
    </w:p>
    <w:p w14:paraId="53FA5463" w14:textId="5BF2EA6D" w:rsidR="00B1191D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0 dalyvumo lygio procentų</w:t>
      </w:r>
      <w:r w:rsidR="00984610">
        <w:rPr>
          <w:rFonts w:ascii="Arial" w:hAnsi="Arial" w:cs="Arial"/>
        </w:rPr>
        <w:t xml:space="preserve">: </w:t>
      </w:r>
    </w:p>
    <w:p w14:paraId="69A5F66A" w14:textId="13B695C9" w:rsidR="00984610" w:rsidRDefault="00984610" w:rsidP="00984610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</w:t>
      </w:r>
      <w:r w:rsidR="009325BA">
        <w:rPr>
          <w:rFonts w:ascii="Arial" w:hAnsi="Arial" w:cs="Arial"/>
        </w:rPr>
        <w:t>amžiaus asmenys:</w:t>
      </w:r>
      <w:r w:rsidR="00237B35">
        <w:rPr>
          <w:rFonts w:ascii="Arial" w:hAnsi="Arial" w:cs="Arial"/>
        </w:rPr>
        <w:t xml:space="preserve"> 8</w:t>
      </w:r>
      <w:r w:rsidR="007D5A6A">
        <w:rPr>
          <w:rFonts w:ascii="Arial" w:hAnsi="Arial" w:cs="Arial"/>
        </w:rPr>
        <w:t>35</w:t>
      </w:r>
    </w:p>
    <w:p w14:paraId="78A1A4D5" w14:textId="79BED57C" w:rsidR="009325BA" w:rsidRPr="00984610" w:rsidRDefault="009325BA" w:rsidP="00984610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237B35">
        <w:rPr>
          <w:rFonts w:ascii="Arial" w:hAnsi="Arial" w:cs="Arial"/>
        </w:rPr>
        <w:t xml:space="preserve"> 1</w:t>
      </w:r>
      <w:r w:rsidR="007D5A6A">
        <w:rPr>
          <w:rFonts w:ascii="Arial" w:hAnsi="Arial" w:cs="Arial"/>
        </w:rPr>
        <w:t>30</w:t>
      </w:r>
    </w:p>
    <w:p w14:paraId="074545FD" w14:textId="2DEE09C2" w:rsidR="00463D1B" w:rsidRDefault="00463D1B" w:rsidP="00463D1B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 dalyvumo lygio procentų</w:t>
      </w:r>
      <w:r w:rsidR="009325BA">
        <w:rPr>
          <w:rFonts w:ascii="Arial" w:hAnsi="Arial" w:cs="Arial"/>
        </w:rPr>
        <w:t>:</w:t>
      </w:r>
    </w:p>
    <w:p w14:paraId="7C75EAB3" w14:textId="7704AE1A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37B35">
        <w:rPr>
          <w:rFonts w:ascii="Arial" w:hAnsi="Arial" w:cs="Arial"/>
        </w:rPr>
        <w:t xml:space="preserve"> 4</w:t>
      </w:r>
      <w:r w:rsidR="007D5A6A">
        <w:rPr>
          <w:rFonts w:ascii="Arial" w:hAnsi="Arial" w:cs="Arial"/>
        </w:rPr>
        <w:t>46</w:t>
      </w:r>
    </w:p>
    <w:p w14:paraId="6D4EA0A6" w14:textId="28A380EC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70133D">
        <w:rPr>
          <w:rFonts w:ascii="Arial" w:hAnsi="Arial" w:cs="Arial"/>
        </w:rPr>
        <w:t xml:space="preserve"> 28</w:t>
      </w:r>
      <w:r w:rsidR="007D5A6A">
        <w:rPr>
          <w:rFonts w:ascii="Arial" w:hAnsi="Arial" w:cs="Arial"/>
        </w:rPr>
        <w:t>9</w:t>
      </w:r>
    </w:p>
    <w:p w14:paraId="0F2AF4A7" w14:textId="1FF935AA" w:rsidR="00B1191D" w:rsidRDefault="00463D1B" w:rsidP="00463D1B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10 dalyvumo lygio procentų</w:t>
      </w:r>
      <w:r w:rsidR="009325BA">
        <w:rPr>
          <w:rFonts w:ascii="Arial" w:hAnsi="Arial" w:cs="Arial"/>
        </w:rPr>
        <w:t>:</w:t>
      </w:r>
    </w:p>
    <w:p w14:paraId="559FA5F1" w14:textId="4968ACC7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37B35">
        <w:rPr>
          <w:rFonts w:ascii="Arial" w:hAnsi="Arial" w:cs="Arial"/>
        </w:rPr>
        <w:t xml:space="preserve"> 2</w:t>
      </w:r>
      <w:r w:rsidR="00251F27">
        <w:rPr>
          <w:rFonts w:ascii="Arial" w:hAnsi="Arial" w:cs="Arial"/>
        </w:rPr>
        <w:t>185</w:t>
      </w:r>
    </w:p>
    <w:p w14:paraId="46481021" w14:textId="218A6217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70133D">
        <w:rPr>
          <w:rFonts w:ascii="Arial" w:hAnsi="Arial" w:cs="Arial"/>
        </w:rPr>
        <w:t xml:space="preserve"> </w:t>
      </w:r>
      <w:r w:rsidR="0064310F">
        <w:rPr>
          <w:rFonts w:ascii="Arial" w:hAnsi="Arial" w:cs="Arial"/>
        </w:rPr>
        <w:t>32</w:t>
      </w:r>
      <w:r w:rsidR="00251F27">
        <w:rPr>
          <w:rFonts w:ascii="Arial" w:hAnsi="Arial" w:cs="Arial"/>
        </w:rPr>
        <w:t>89</w:t>
      </w:r>
    </w:p>
    <w:p w14:paraId="4735A283" w14:textId="53C5C8CB" w:rsidR="00463D1B" w:rsidRDefault="00463D1B" w:rsidP="00463D1B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15 dalyvumo lygio procentų</w:t>
      </w:r>
      <w:r w:rsidR="009325BA">
        <w:rPr>
          <w:rFonts w:ascii="Arial" w:hAnsi="Arial" w:cs="Arial"/>
        </w:rPr>
        <w:t>:</w:t>
      </w:r>
    </w:p>
    <w:p w14:paraId="3B54146C" w14:textId="54E64324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37B35">
        <w:rPr>
          <w:rFonts w:ascii="Arial" w:hAnsi="Arial" w:cs="Arial"/>
        </w:rPr>
        <w:t xml:space="preserve"> </w:t>
      </w:r>
      <w:r w:rsidR="002E7F28">
        <w:rPr>
          <w:rFonts w:ascii="Arial" w:hAnsi="Arial" w:cs="Arial"/>
        </w:rPr>
        <w:t>3</w:t>
      </w:r>
      <w:r w:rsidR="00D94EFA">
        <w:rPr>
          <w:rFonts w:ascii="Arial" w:hAnsi="Arial" w:cs="Arial"/>
        </w:rPr>
        <w:t>69</w:t>
      </w:r>
      <w:r w:rsidR="00110D6E">
        <w:rPr>
          <w:rFonts w:ascii="Arial" w:hAnsi="Arial" w:cs="Arial"/>
        </w:rPr>
        <w:t>4</w:t>
      </w:r>
    </w:p>
    <w:p w14:paraId="334D6623" w14:textId="49F07875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64310F">
        <w:rPr>
          <w:rFonts w:ascii="Arial" w:hAnsi="Arial" w:cs="Arial"/>
        </w:rPr>
        <w:t xml:space="preserve"> 1</w:t>
      </w:r>
      <w:r w:rsidR="003D051F">
        <w:rPr>
          <w:rFonts w:ascii="Arial" w:hAnsi="Arial" w:cs="Arial"/>
        </w:rPr>
        <w:t>203</w:t>
      </w:r>
      <w:r w:rsidR="00110D6E">
        <w:rPr>
          <w:rFonts w:ascii="Arial" w:hAnsi="Arial" w:cs="Arial"/>
        </w:rPr>
        <w:t>3</w:t>
      </w:r>
    </w:p>
    <w:p w14:paraId="6B558BB0" w14:textId="3A75F71C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 dalyvumo lygio procentų</w:t>
      </w:r>
      <w:r w:rsidR="009325BA">
        <w:rPr>
          <w:rFonts w:ascii="Arial" w:hAnsi="Arial" w:cs="Arial"/>
        </w:rPr>
        <w:t>:</w:t>
      </w:r>
    </w:p>
    <w:p w14:paraId="396E89F1" w14:textId="160E9B26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E7F28">
        <w:rPr>
          <w:rFonts w:ascii="Arial" w:hAnsi="Arial" w:cs="Arial"/>
        </w:rPr>
        <w:t xml:space="preserve"> 9</w:t>
      </w:r>
      <w:r w:rsidR="003D051F">
        <w:rPr>
          <w:rFonts w:ascii="Arial" w:hAnsi="Arial" w:cs="Arial"/>
        </w:rPr>
        <w:t>007</w:t>
      </w:r>
    </w:p>
    <w:p w14:paraId="3C76ECFD" w14:textId="798F8DAC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64310F">
        <w:rPr>
          <w:rFonts w:ascii="Arial" w:hAnsi="Arial" w:cs="Arial"/>
        </w:rPr>
        <w:t xml:space="preserve"> </w:t>
      </w:r>
      <w:r w:rsidR="003D051F">
        <w:rPr>
          <w:rFonts w:ascii="Arial" w:hAnsi="Arial" w:cs="Arial"/>
        </w:rPr>
        <w:t>6004</w:t>
      </w:r>
    </w:p>
    <w:p w14:paraId="5BE951DC" w14:textId="20D7B786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25 dalyvumo lygio procent</w:t>
      </w:r>
      <w:r w:rsidR="00984610">
        <w:rPr>
          <w:rFonts w:ascii="Arial" w:hAnsi="Arial" w:cs="Arial"/>
        </w:rPr>
        <w:t>ai</w:t>
      </w:r>
      <w:r w:rsidR="009325BA">
        <w:rPr>
          <w:rFonts w:ascii="Arial" w:hAnsi="Arial" w:cs="Arial"/>
        </w:rPr>
        <w:t>:</w:t>
      </w:r>
    </w:p>
    <w:p w14:paraId="1BBDE0BC" w14:textId="4232D990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E7F28">
        <w:rPr>
          <w:rFonts w:ascii="Arial" w:hAnsi="Arial" w:cs="Arial"/>
        </w:rPr>
        <w:t xml:space="preserve"> 6</w:t>
      </w:r>
      <w:r w:rsidR="003D051F">
        <w:rPr>
          <w:rFonts w:ascii="Arial" w:hAnsi="Arial" w:cs="Arial"/>
        </w:rPr>
        <w:t>358</w:t>
      </w:r>
    </w:p>
    <w:p w14:paraId="6833868E" w14:textId="127D8E26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64310F">
        <w:rPr>
          <w:rFonts w:ascii="Arial" w:hAnsi="Arial" w:cs="Arial"/>
        </w:rPr>
        <w:t xml:space="preserve"> </w:t>
      </w:r>
      <w:r w:rsidR="003D051F">
        <w:rPr>
          <w:rFonts w:ascii="Arial" w:hAnsi="Arial" w:cs="Arial"/>
        </w:rPr>
        <w:t>6089</w:t>
      </w:r>
    </w:p>
    <w:p w14:paraId="2A403C66" w14:textId="5A6DBAB4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30 dalyvumo lygio procentų</w:t>
      </w:r>
      <w:r w:rsidR="009325BA">
        <w:rPr>
          <w:rFonts w:ascii="Arial" w:hAnsi="Arial" w:cs="Arial"/>
        </w:rPr>
        <w:t>:</w:t>
      </w:r>
    </w:p>
    <w:p w14:paraId="08CC0118" w14:textId="0A306089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E7F28">
        <w:rPr>
          <w:rFonts w:ascii="Arial" w:hAnsi="Arial" w:cs="Arial"/>
        </w:rPr>
        <w:t xml:space="preserve"> 11</w:t>
      </w:r>
      <w:r w:rsidR="00197CF0">
        <w:rPr>
          <w:rFonts w:ascii="Arial" w:hAnsi="Arial" w:cs="Arial"/>
        </w:rPr>
        <w:t>249</w:t>
      </w:r>
    </w:p>
    <w:p w14:paraId="2A5B39FA" w14:textId="53303F53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</w:t>
      </w:r>
      <w:r w:rsidR="00197CF0">
        <w:rPr>
          <w:rFonts w:ascii="Arial" w:hAnsi="Arial" w:cs="Arial"/>
        </w:rPr>
        <w:t>6331</w:t>
      </w:r>
    </w:p>
    <w:p w14:paraId="34052FCE" w14:textId="2CB7906A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35 dalyvumo lygio procent</w:t>
      </w:r>
      <w:r w:rsidR="00984610">
        <w:rPr>
          <w:rFonts w:ascii="Arial" w:hAnsi="Arial" w:cs="Arial"/>
        </w:rPr>
        <w:t>ai</w:t>
      </w:r>
      <w:r w:rsidR="009325BA">
        <w:rPr>
          <w:rFonts w:ascii="Arial" w:hAnsi="Arial" w:cs="Arial"/>
        </w:rPr>
        <w:t>:</w:t>
      </w:r>
    </w:p>
    <w:p w14:paraId="00DB71F6" w14:textId="17505CA0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E7F28">
        <w:rPr>
          <w:rFonts w:ascii="Arial" w:hAnsi="Arial" w:cs="Arial"/>
        </w:rPr>
        <w:t xml:space="preserve"> </w:t>
      </w:r>
      <w:r w:rsidR="00520A5B">
        <w:rPr>
          <w:rFonts w:ascii="Arial" w:hAnsi="Arial" w:cs="Arial"/>
        </w:rPr>
        <w:t>2</w:t>
      </w:r>
      <w:r w:rsidR="00197CF0">
        <w:rPr>
          <w:rFonts w:ascii="Arial" w:hAnsi="Arial" w:cs="Arial"/>
        </w:rPr>
        <w:t>2687</w:t>
      </w:r>
    </w:p>
    <w:p w14:paraId="51C80101" w14:textId="3D398222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1</w:t>
      </w:r>
      <w:r w:rsidR="00197CF0">
        <w:rPr>
          <w:rFonts w:ascii="Arial" w:hAnsi="Arial" w:cs="Arial"/>
        </w:rPr>
        <w:t>3215</w:t>
      </w:r>
    </w:p>
    <w:p w14:paraId="10D9B242" w14:textId="12F1ED1D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40 dalyvumo lygio procentų</w:t>
      </w:r>
      <w:r w:rsidR="009325BA">
        <w:rPr>
          <w:rFonts w:ascii="Arial" w:hAnsi="Arial" w:cs="Arial"/>
        </w:rPr>
        <w:t>:</w:t>
      </w:r>
    </w:p>
    <w:p w14:paraId="154890E1" w14:textId="0FDA03D9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520A5B">
        <w:rPr>
          <w:rFonts w:ascii="Arial" w:hAnsi="Arial" w:cs="Arial"/>
        </w:rPr>
        <w:t xml:space="preserve"> 2</w:t>
      </w:r>
      <w:r w:rsidR="00056FC9">
        <w:rPr>
          <w:rFonts w:ascii="Arial" w:hAnsi="Arial" w:cs="Arial"/>
        </w:rPr>
        <w:t>5622</w:t>
      </w:r>
    </w:p>
    <w:p w14:paraId="48378726" w14:textId="5F87CD9D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7</w:t>
      </w:r>
      <w:r w:rsidR="00056FC9">
        <w:rPr>
          <w:rFonts w:ascii="Arial" w:hAnsi="Arial" w:cs="Arial"/>
        </w:rPr>
        <w:t>841</w:t>
      </w:r>
    </w:p>
    <w:p w14:paraId="5E0DD1E8" w14:textId="30B37A89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45 dalyvumo lygio procent</w:t>
      </w:r>
      <w:r w:rsidR="00984610">
        <w:rPr>
          <w:rFonts w:ascii="Arial" w:hAnsi="Arial" w:cs="Arial"/>
        </w:rPr>
        <w:t>ai</w:t>
      </w:r>
      <w:r w:rsidR="009325BA">
        <w:rPr>
          <w:rFonts w:ascii="Arial" w:hAnsi="Arial" w:cs="Arial"/>
        </w:rPr>
        <w:t>:</w:t>
      </w:r>
    </w:p>
    <w:p w14:paraId="1FF7DDF0" w14:textId="5EC769E5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520A5B">
        <w:rPr>
          <w:rFonts w:ascii="Arial" w:hAnsi="Arial" w:cs="Arial"/>
        </w:rPr>
        <w:t xml:space="preserve"> 1</w:t>
      </w:r>
      <w:r w:rsidR="00056FC9">
        <w:rPr>
          <w:rFonts w:ascii="Arial" w:hAnsi="Arial" w:cs="Arial"/>
        </w:rPr>
        <w:t>7730</w:t>
      </w:r>
    </w:p>
    <w:p w14:paraId="2ACD45B4" w14:textId="4908C48C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1</w:t>
      </w:r>
      <w:r w:rsidR="00056FC9">
        <w:rPr>
          <w:rFonts w:ascii="Arial" w:hAnsi="Arial" w:cs="Arial"/>
        </w:rPr>
        <w:t>627</w:t>
      </w:r>
    </w:p>
    <w:p w14:paraId="08D50E16" w14:textId="0A603FAC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50 dalyvumo lygio procentų</w:t>
      </w:r>
      <w:r w:rsidR="009325BA">
        <w:rPr>
          <w:rFonts w:ascii="Arial" w:hAnsi="Arial" w:cs="Arial"/>
        </w:rPr>
        <w:t>:</w:t>
      </w:r>
    </w:p>
    <w:p w14:paraId="0619DC5C" w14:textId="60AECA9F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520A5B">
        <w:rPr>
          <w:rFonts w:ascii="Arial" w:hAnsi="Arial" w:cs="Arial"/>
        </w:rPr>
        <w:t xml:space="preserve"> 2</w:t>
      </w:r>
      <w:r w:rsidR="005C7AE4">
        <w:rPr>
          <w:rFonts w:ascii="Arial" w:hAnsi="Arial" w:cs="Arial"/>
        </w:rPr>
        <w:t>8862</w:t>
      </w:r>
    </w:p>
    <w:p w14:paraId="649D6ADF" w14:textId="4974A581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</w:t>
      </w:r>
      <w:r w:rsidR="005C7AE4">
        <w:rPr>
          <w:rFonts w:ascii="Arial" w:hAnsi="Arial" w:cs="Arial"/>
        </w:rPr>
        <w:t>5322</w:t>
      </w:r>
    </w:p>
    <w:p w14:paraId="33BA168A" w14:textId="7A395DCC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55 dalyvumo lygio procent</w:t>
      </w:r>
      <w:r w:rsidR="00984610">
        <w:rPr>
          <w:rFonts w:ascii="Arial" w:hAnsi="Arial" w:cs="Arial"/>
        </w:rPr>
        <w:t>ai</w:t>
      </w:r>
      <w:r w:rsidR="009325BA">
        <w:rPr>
          <w:rFonts w:ascii="Arial" w:hAnsi="Arial" w:cs="Arial"/>
        </w:rPr>
        <w:t>:</w:t>
      </w:r>
    </w:p>
    <w:p w14:paraId="29578250" w14:textId="02ABDAA0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70133D">
        <w:rPr>
          <w:rFonts w:ascii="Arial" w:hAnsi="Arial" w:cs="Arial"/>
        </w:rPr>
        <w:t xml:space="preserve"> 20</w:t>
      </w:r>
      <w:r w:rsidR="00104071">
        <w:rPr>
          <w:rFonts w:ascii="Arial" w:hAnsi="Arial" w:cs="Arial"/>
        </w:rPr>
        <w:t>129</w:t>
      </w:r>
    </w:p>
    <w:p w14:paraId="268DCF54" w14:textId="6A7C8294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</w:t>
      </w:r>
      <w:r w:rsidR="00994989">
        <w:rPr>
          <w:rFonts w:ascii="Arial" w:hAnsi="Arial" w:cs="Arial"/>
        </w:rPr>
        <w:t>1</w:t>
      </w:r>
      <w:r w:rsidR="00104071">
        <w:rPr>
          <w:rFonts w:ascii="Arial" w:hAnsi="Arial" w:cs="Arial"/>
        </w:rPr>
        <w:t>539</w:t>
      </w:r>
    </w:p>
    <w:p w14:paraId="102398F8" w14:textId="2B925E91" w:rsidR="002A3083" w:rsidRDefault="000150A6" w:rsidP="002A308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Kita stulpelinė</w:t>
      </w:r>
      <w:r w:rsidR="002A3083" w:rsidRPr="001D0A4D">
        <w:rPr>
          <w:rFonts w:ascii="Arial" w:hAnsi="Arial" w:cs="Arial"/>
        </w:rPr>
        <w:t xml:space="preserve"> diagrama, rodanti </w:t>
      </w:r>
      <w:r w:rsidR="002A3083">
        <w:rPr>
          <w:rFonts w:ascii="Arial" w:hAnsi="Arial" w:cs="Arial"/>
        </w:rPr>
        <w:t>suaugusių asmenų su negalia</w:t>
      </w:r>
      <w:r w:rsidR="002A3083" w:rsidRPr="001D0A4D">
        <w:rPr>
          <w:rFonts w:ascii="Arial" w:hAnsi="Arial" w:cs="Arial"/>
        </w:rPr>
        <w:t xml:space="preserve"> pasiskirstymą pagal </w:t>
      </w:r>
      <w:r w:rsidR="002A3083">
        <w:rPr>
          <w:rFonts w:ascii="Arial" w:hAnsi="Arial" w:cs="Arial"/>
        </w:rPr>
        <w:t xml:space="preserve">dalyvumo lygio </w:t>
      </w:r>
      <w:r>
        <w:rPr>
          <w:rFonts w:ascii="Arial" w:hAnsi="Arial" w:cs="Arial"/>
        </w:rPr>
        <w:t>terminą</w:t>
      </w:r>
      <w:r w:rsidR="002A3083" w:rsidRPr="001D0A4D">
        <w:rPr>
          <w:rFonts w:ascii="Arial" w:hAnsi="Arial" w:cs="Arial"/>
        </w:rPr>
        <w:t xml:space="preserve"> ir </w:t>
      </w:r>
      <w:r w:rsidR="002A3083">
        <w:rPr>
          <w:rFonts w:ascii="Arial" w:hAnsi="Arial" w:cs="Arial"/>
        </w:rPr>
        <w:t>amžiaus kategoriją</w:t>
      </w:r>
      <w:r>
        <w:rPr>
          <w:rFonts w:ascii="Arial" w:hAnsi="Arial" w:cs="Arial"/>
        </w:rPr>
        <w:t>:</w:t>
      </w:r>
    </w:p>
    <w:p w14:paraId="40B00E9A" w14:textId="4D0676CF" w:rsidR="002A3083" w:rsidRDefault="000150A6" w:rsidP="002A308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Dalyvumo lygis </w:t>
      </w:r>
      <w:r w:rsidR="00CB5D2E">
        <w:rPr>
          <w:rFonts w:ascii="Arial" w:hAnsi="Arial" w:cs="Arial"/>
        </w:rPr>
        <w:t>nustatytas 6 mėnesiams</w:t>
      </w:r>
      <w:r w:rsidR="002A3083">
        <w:rPr>
          <w:rFonts w:ascii="Arial" w:hAnsi="Arial" w:cs="Arial"/>
        </w:rPr>
        <w:t xml:space="preserve">: </w:t>
      </w:r>
    </w:p>
    <w:p w14:paraId="3D2CFFBD" w14:textId="4C96623E" w:rsidR="002A3083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asmenys: </w:t>
      </w:r>
      <w:r w:rsidR="009B21B7">
        <w:rPr>
          <w:rFonts w:ascii="Arial" w:hAnsi="Arial" w:cs="Arial"/>
        </w:rPr>
        <w:t>62</w:t>
      </w:r>
      <w:r w:rsidR="00691814">
        <w:rPr>
          <w:rFonts w:ascii="Arial" w:hAnsi="Arial" w:cs="Arial"/>
        </w:rPr>
        <w:t>1</w:t>
      </w:r>
    </w:p>
    <w:p w14:paraId="025BCEAE" w14:textId="032F98D9" w:rsidR="002A3083" w:rsidRPr="00984610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Pensinio amžiaus asmenys: </w:t>
      </w:r>
      <w:r w:rsidR="009B21B7">
        <w:rPr>
          <w:rFonts w:ascii="Arial" w:hAnsi="Arial" w:cs="Arial"/>
        </w:rPr>
        <w:t>2</w:t>
      </w:r>
      <w:r w:rsidR="00691814">
        <w:rPr>
          <w:rFonts w:ascii="Arial" w:hAnsi="Arial" w:cs="Arial"/>
        </w:rPr>
        <w:t>8</w:t>
      </w:r>
    </w:p>
    <w:p w14:paraId="17149499" w14:textId="7609486C" w:rsidR="002A3083" w:rsidRDefault="00CB5D2E" w:rsidP="002A308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Dalyvumo lygis nustatytas 12 mėnesių</w:t>
      </w:r>
      <w:r w:rsidR="002A3083">
        <w:rPr>
          <w:rFonts w:ascii="Arial" w:hAnsi="Arial" w:cs="Arial"/>
        </w:rPr>
        <w:t>:</w:t>
      </w:r>
    </w:p>
    <w:p w14:paraId="0B956B95" w14:textId="020FC82E" w:rsidR="002A3083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asmenys: </w:t>
      </w:r>
      <w:r w:rsidR="009B21B7">
        <w:rPr>
          <w:rFonts w:ascii="Arial" w:hAnsi="Arial" w:cs="Arial"/>
        </w:rPr>
        <w:t>10</w:t>
      </w:r>
      <w:r w:rsidR="00104071">
        <w:rPr>
          <w:rFonts w:ascii="Arial" w:hAnsi="Arial" w:cs="Arial"/>
        </w:rPr>
        <w:t>775</w:t>
      </w:r>
    </w:p>
    <w:p w14:paraId="7E4CEDDF" w14:textId="4CF9F3F8" w:rsidR="002A3083" w:rsidRPr="009325BA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Pensinio amžiaus asmenys: </w:t>
      </w:r>
      <w:r w:rsidR="00462037">
        <w:rPr>
          <w:rFonts w:ascii="Arial" w:hAnsi="Arial" w:cs="Arial"/>
        </w:rPr>
        <w:t>2</w:t>
      </w:r>
      <w:r w:rsidR="003F6C18">
        <w:rPr>
          <w:rFonts w:ascii="Arial" w:hAnsi="Arial" w:cs="Arial"/>
        </w:rPr>
        <w:t>4</w:t>
      </w:r>
      <w:r w:rsidR="00104071">
        <w:rPr>
          <w:rFonts w:ascii="Arial" w:hAnsi="Arial" w:cs="Arial"/>
        </w:rPr>
        <w:t>80</w:t>
      </w:r>
    </w:p>
    <w:p w14:paraId="684E6D6F" w14:textId="6FED77A1" w:rsidR="002A3083" w:rsidRDefault="00CB5D2E" w:rsidP="002A308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Dalyvumo lygis nustatytas 24 mėnesiams</w:t>
      </w:r>
      <w:r w:rsidR="002A3083">
        <w:rPr>
          <w:rFonts w:ascii="Arial" w:hAnsi="Arial" w:cs="Arial"/>
        </w:rPr>
        <w:t>:</w:t>
      </w:r>
    </w:p>
    <w:p w14:paraId="1D8487D1" w14:textId="68398E28" w:rsidR="00C86E5E" w:rsidRDefault="002A3083" w:rsidP="00834AB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C86E5E">
        <w:rPr>
          <w:rFonts w:ascii="Arial" w:hAnsi="Arial" w:cs="Arial"/>
        </w:rPr>
        <w:t xml:space="preserve">Darbingo amžiaus asmenys: </w:t>
      </w:r>
      <w:r w:rsidR="00462037" w:rsidRPr="00C86E5E">
        <w:rPr>
          <w:rFonts w:ascii="Arial" w:hAnsi="Arial" w:cs="Arial"/>
        </w:rPr>
        <w:t>3</w:t>
      </w:r>
      <w:r w:rsidR="00793208">
        <w:rPr>
          <w:rFonts w:ascii="Arial" w:hAnsi="Arial" w:cs="Arial"/>
        </w:rPr>
        <w:t>49</w:t>
      </w:r>
      <w:r w:rsidR="00867585">
        <w:rPr>
          <w:rFonts w:ascii="Arial" w:hAnsi="Arial" w:cs="Arial"/>
        </w:rPr>
        <w:t>72</w:t>
      </w:r>
    </w:p>
    <w:p w14:paraId="7785182A" w14:textId="5AF34870" w:rsidR="002A3083" w:rsidRPr="00C86E5E" w:rsidRDefault="002A3083" w:rsidP="00834AB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C86E5E">
        <w:rPr>
          <w:rFonts w:ascii="Arial" w:hAnsi="Arial" w:cs="Arial"/>
        </w:rPr>
        <w:t xml:space="preserve">Pensinio amžiaus asmenys: </w:t>
      </w:r>
      <w:r w:rsidR="00462037" w:rsidRPr="00C86E5E">
        <w:rPr>
          <w:rFonts w:ascii="Arial" w:hAnsi="Arial" w:cs="Arial"/>
        </w:rPr>
        <w:t>4</w:t>
      </w:r>
      <w:r w:rsidR="00793208">
        <w:rPr>
          <w:rFonts w:ascii="Arial" w:hAnsi="Arial" w:cs="Arial"/>
        </w:rPr>
        <w:t>3</w:t>
      </w:r>
      <w:r w:rsidR="00867585">
        <w:rPr>
          <w:rFonts w:ascii="Arial" w:hAnsi="Arial" w:cs="Arial"/>
        </w:rPr>
        <w:t>82</w:t>
      </w:r>
    </w:p>
    <w:p w14:paraId="47FCF4ED" w14:textId="1B3A74DC" w:rsidR="002A3083" w:rsidRDefault="00CB5D2E" w:rsidP="002A308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Dalyvumo lygis nustatytas </w:t>
      </w:r>
      <w:r w:rsidR="00010AFD">
        <w:rPr>
          <w:rFonts w:ascii="Arial" w:hAnsi="Arial" w:cs="Arial"/>
        </w:rPr>
        <w:t>iki senatvės pensijos amžiaus sukakties</w:t>
      </w:r>
      <w:r w:rsidR="002A3083">
        <w:rPr>
          <w:rFonts w:ascii="Arial" w:hAnsi="Arial" w:cs="Arial"/>
        </w:rPr>
        <w:t>:</w:t>
      </w:r>
    </w:p>
    <w:p w14:paraId="78BB039A" w14:textId="37942915" w:rsidR="002A3083" w:rsidRPr="00E42D14" w:rsidRDefault="002A3083" w:rsidP="00E42D14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asmenys: </w:t>
      </w:r>
      <w:r w:rsidR="00022745">
        <w:rPr>
          <w:rFonts w:ascii="Arial" w:hAnsi="Arial" w:cs="Arial"/>
        </w:rPr>
        <w:t>778</w:t>
      </w:r>
      <w:r w:rsidR="00F54145">
        <w:rPr>
          <w:rFonts w:ascii="Arial" w:hAnsi="Arial" w:cs="Arial"/>
        </w:rPr>
        <w:t>4</w:t>
      </w:r>
      <w:r w:rsidR="00B23E39">
        <w:rPr>
          <w:rFonts w:ascii="Arial" w:hAnsi="Arial" w:cs="Arial"/>
        </w:rPr>
        <w:t>6</w:t>
      </w:r>
    </w:p>
    <w:p w14:paraId="39861F76" w14:textId="1C76378D" w:rsidR="002A3083" w:rsidRDefault="00CB5D2E" w:rsidP="002A308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Dalyvumo lygis nustatytas </w:t>
      </w:r>
      <w:r w:rsidR="00010AFD">
        <w:rPr>
          <w:rFonts w:ascii="Arial" w:hAnsi="Arial" w:cs="Arial"/>
        </w:rPr>
        <w:t>neterminuotai</w:t>
      </w:r>
      <w:r w:rsidR="002A3083">
        <w:rPr>
          <w:rFonts w:ascii="Arial" w:hAnsi="Arial" w:cs="Arial"/>
        </w:rPr>
        <w:t>:</w:t>
      </w:r>
    </w:p>
    <w:p w14:paraId="6971B6B9" w14:textId="2994C997" w:rsidR="002A3083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asmenys: </w:t>
      </w:r>
      <w:r w:rsidR="00E42D14">
        <w:rPr>
          <w:rFonts w:ascii="Arial" w:hAnsi="Arial" w:cs="Arial"/>
        </w:rPr>
        <w:t>2</w:t>
      </w:r>
      <w:r w:rsidR="00B23E39">
        <w:rPr>
          <w:rFonts w:ascii="Arial" w:hAnsi="Arial" w:cs="Arial"/>
        </w:rPr>
        <w:t>5008</w:t>
      </w:r>
    </w:p>
    <w:p w14:paraId="4A7BD4A3" w14:textId="270A5151" w:rsidR="002A3083" w:rsidRPr="009325BA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Pensinio amžiaus asmenys: </w:t>
      </w:r>
      <w:r w:rsidR="00E42D14">
        <w:rPr>
          <w:rFonts w:ascii="Arial" w:hAnsi="Arial" w:cs="Arial"/>
        </w:rPr>
        <w:t>5</w:t>
      </w:r>
      <w:r w:rsidR="00B23E39">
        <w:rPr>
          <w:rFonts w:ascii="Arial" w:hAnsi="Arial" w:cs="Arial"/>
        </w:rPr>
        <w:t>6401</w:t>
      </w:r>
    </w:p>
    <w:p w14:paraId="75F785AF" w14:textId="14D0441E" w:rsidR="001D0A4D" w:rsidRPr="001D0A4D" w:rsidRDefault="001D0A4D" w:rsidP="001D0A4D">
      <w:pPr>
        <w:numPr>
          <w:ilvl w:val="0"/>
          <w:numId w:val="2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Kita stulpelinė diagrama rodo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skaičių Lietuvos savivaldybėse</w:t>
      </w:r>
      <w:r w:rsidR="00103159">
        <w:rPr>
          <w:rFonts w:ascii="Arial" w:hAnsi="Arial" w:cs="Arial"/>
        </w:rPr>
        <w:t xml:space="preserve"> pagal amžiaus kategoriją</w:t>
      </w:r>
      <w:r w:rsidRPr="001D0A4D">
        <w:rPr>
          <w:rFonts w:ascii="Arial" w:hAnsi="Arial" w:cs="Arial"/>
        </w:rPr>
        <w:t xml:space="preserve">. </w:t>
      </w:r>
    </w:p>
    <w:p w14:paraId="5FFD9363" w14:textId="77777777" w:rsidR="009B67DC" w:rsidRDefault="001D0A4D" w:rsidP="001D0A4D">
      <w:p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 xml:space="preserve">Savivaldybių </w:t>
      </w:r>
      <w:r w:rsidR="00103159">
        <w:rPr>
          <w:rFonts w:ascii="Arial" w:hAnsi="Arial" w:cs="Arial"/>
          <w:b/>
          <w:bCs/>
        </w:rPr>
        <w:t>apžvalgos puslapis</w:t>
      </w:r>
    </w:p>
    <w:p w14:paraId="0948DE8E" w14:textId="7FFDA189" w:rsidR="009B67DC" w:rsidRPr="009B67DC" w:rsidRDefault="00830776" w:rsidP="001D0A4D">
      <w:pPr>
        <w:rPr>
          <w:rFonts w:ascii="Arial" w:hAnsi="Arial" w:cs="Arial"/>
        </w:rPr>
      </w:pPr>
      <w:r>
        <w:rPr>
          <w:rFonts w:ascii="Arial" w:hAnsi="Arial" w:cs="Arial"/>
        </w:rPr>
        <w:t>Pasirinkus norimą savivaldybę - š</w:t>
      </w:r>
      <w:r w:rsidR="009B67DC" w:rsidRPr="009B67DC">
        <w:rPr>
          <w:rFonts w:ascii="Arial" w:hAnsi="Arial" w:cs="Arial"/>
        </w:rPr>
        <w:t>is p</w:t>
      </w:r>
      <w:r w:rsidR="009B67DC">
        <w:rPr>
          <w:rFonts w:ascii="Arial" w:hAnsi="Arial" w:cs="Arial"/>
        </w:rPr>
        <w:t xml:space="preserve">uslapis </w:t>
      </w:r>
      <w:r>
        <w:rPr>
          <w:rFonts w:ascii="Arial" w:hAnsi="Arial" w:cs="Arial"/>
        </w:rPr>
        <w:t>vaizduoja tokius pačius grafikus kaip ir apžvalgos puslapis, tik su pasirinktai savivaldybei aktualia informacija.</w:t>
      </w:r>
    </w:p>
    <w:p w14:paraId="33D0701A" w14:textId="16C9E7C4" w:rsidR="001D0A4D" w:rsidRPr="001D0A4D" w:rsidRDefault="009B67DC" w:rsidP="001D0A4D">
      <w:p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 xml:space="preserve">Savivaldybių </w:t>
      </w:r>
      <w:r>
        <w:rPr>
          <w:rFonts w:ascii="Arial" w:hAnsi="Arial" w:cs="Arial"/>
          <w:b/>
          <w:bCs/>
        </w:rPr>
        <w:t>palyginimo puslapis</w:t>
      </w:r>
    </w:p>
    <w:p w14:paraId="5E697414" w14:textId="58F83722" w:rsidR="001D0A4D" w:rsidRDefault="001D0A4D" w:rsidP="001D0A4D">
      <w:p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Ši ataskaitos dalis fokusuota į savivaldybes </w:t>
      </w:r>
      <w:r w:rsidR="00973F89">
        <w:rPr>
          <w:rFonts w:ascii="Arial" w:hAnsi="Arial" w:cs="Arial"/>
        </w:rPr>
        <w:t xml:space="preserve">- </w:t>
      </w:r>
      <w:r w:rsidRPr="001D0A4D">
        <w:rPr>
          <w:rFonts w:ascii="Arial" w:hAnsi="Arial" w:cs="Arial"/>
        </w:rPr>
        <w:t>jų situaciją Lietuvos lygiu</w:t>
      </w:r>
      <w:r w:rsidR="00973F89">
        <w:rPr>
          <w:rFonts w:ascii="Arial" w:hAnsi="Arial" w:cs="Arial"/>
        </w:rPr>
        <w:t xml:space="preserve"> bei</w:t>
      </w:r>
      <w:r w:rsidR="00032ABE">
        <w:rPr>
          <w:rFonts w:ascii="Arial" w:hAnsi="Arial" w:cs="Arial"/>
        </w:rPr>
        <w:t xml:space="preserve"> lyginant </w:t>
      </w:r>
      <w:r w:rsidR="00973F89">
        <w:rPr>
          <w:rFonts w:ascii="Arial" w:hAnsi="Arial" w:cs="Arial"/>
        </w:rPr>
        <w:t xml:space="preserve"> tarpusavyje</w:t>
      </w:r>
      <w:r w:rsidRPr="001D0A4D">
        <w:rPr>
          <w:rFonts w:ascii="Arial" w:hAnsi="Arial" w:cs="Arial"/>
        </w:rPr>
        <w:t xml:space="preserve"> 202</w:t>
      </w:r>
      <w:r w:rsidR="00032ABE">
        <w:rPr>
          <w:rFonts w:ascii="Arial" w:hAnsi="Arial" w:cs="Arial"/>
        </w:rPr>
        <w:t>4</w:t>
      </w:r>
      <w:r w:rsidRPr="001D0A4D">
        <w:rPr>
          <w:rFonts w:ascii="Arial" w:hAnsi="Arial" w:cs="Arial"/>
        </w:rPr>
        <w:t xml:space="preserve"> metais. </w:t>
      </w:r>
      <w:r w:rsidR="00296F2A">
        <w:rPr>
          <w:rFonts w:ascii="Arial" w:hAnsi="Arial" w:cs="Arial"/>
        </w:rPr>
        <w:t>Galima matyti statistiką visiems suaugusiems, darbingo amžiaus asmenims arba pensinio amžiaus asmenims.</w:t>
      </w:r>
    </w:p>
    <w:p w14:paraId="4095B05E" w14:textId="069CECAB" w:rsidR="00296F2A" w:rsidRPr="001D0A4D" w:rsidRDefault="00296F2A" w:rsidP="00FA00A8">
      <w:pPr>
        <w:ind w:firstLine="360"/>
        <w:rPr>
          <w:rFonts w:ascii="Arial" w:hAnsi="Arial" w:cs="Arial"/>
          <w:b/>
          <w:bCs/>
        </w:rPr>
      </w:pPr>
      <w:r w:rsidRPr="00FA00A8">
        <w:rPr>
          <w:rFonts w:ascii="Arial" w:hAnsi="Arial" w:cs="Arial"/>
          <w:b/>
          <w:bCs/>
        </w:rPr>
        <w:t>Visi</w:t>
      </w:r>
      <w:r w:rsidR="00FA00A8" w:rsidRPr="00FA00A8">
        <w:rPr>
          <w:rFonts w:ascii="Arial" w:hAnsi="Arial" w:cs="Arial"/>
          <w:b/>
          <w:bCs/>
        </w:rPr>
        <w:t xml:space="preserve"> suaugę asmenys</w:t>
      </w:r>
    </w:p>
    <w:p w14:paraId="0E970CEB" w14:textId="77777777" w:rsidR="001D0A4D" w:rsidRPr="001D0A4D" w:rsidRDefault="001D0A4D" w:rsidP="001D0A4D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Trys kortelės pateikia informaciją Lietuvos mastu: </w:t>
      </w:r>
    </w:p>
    <w:p w14:paraId="53D74B31" w14:textId="7BCC27BF" w:rsidR="001D0A4D" w:rsidRPr="001D0A4D" w:rsidRDefault="001D3BD5" w:rsidP="001D0A4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032ABE">
        <w:rPr>
          <w:rFonts w:ascii="Arial" w:hAnsi="Arial" w:cs="Arial"/>
        </w:rPr>
        <w:t>uaugusių asmenų</w:t>
      </w:r>
      <w:r w:rsidR="001D0A4D" w:rsidRPr="001D0A4D">
        <w:rPr>
          <w:rFonts w:ascii="Arial" w:hAnsi="Arial" w:cs="Arial"/>
        </w:rPr>
        <w:t xml:space="preserve"> skaičius Lietuvoje metų pradžioje – </w:t>
      </w:r>
      <w:r w:rsidR="00032ABE">
        <w:rPr>
          <w:rFonts w:ascii="Arial" w:hAnsi="Arial" w:cs="Arial"/>
        </w:rPr>
        <w:t>2</w:t>
      </w:r>
      <w:r>
        <w:rPr>
          <w:rFonts w:ascii="Arial" w:hAnsi="Arial" w:cs="Arial"/>
        </w:rPr>
        <w:t>3149</w:t>
      </w:r>
      <w:r w:rsidR="00652413">
        <w:rPr>
          <w:rFonts w:ascii="Arial" w:hAnsi="Arial" w:cs="Arial"/>
        </w:rPr>
        <w:t>27</w:t>
      </w:r>
      <w:r w:rsidR="001D0A4D" w:rsidRPr="001D0A4D">
        <w:rPr>
          <w:rFonts w:ascii="Arial" w:hAnsi="Arial" w:cs="Arial"/>
        </w:rPr>
        <w:t xml:space="preserve"> (VDA 2025 m. pr. duomenys)</w:t>
      </w:r>
    </w:p>
    <w:p w14:paraId="056C7D02" w14:textId="35CE1CB3" w:rsidR="001D0A4D" w:rsidRPr="001D0A4D" w:rsidRDefault="001D0A4D" w:rsidP="001D0A4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skaičius Lietuvoje – </w:t>
      </w:r>
      <w:r w:rsidR="001D3BD5">
        <w:rPr>
          <w:rFonts w:ascii="Arial" w:hAnsi="Arial" w:cs="Arial"/>
        </w:rPr>
        <w:t>212</w:t>
      </w:r>
      <w:r w:rsidR="003F7914">
        <w:rPr>
          <w:rFonts w:ascii="Arial" w:hAnsi="Arial" w:cs="Arial"/>
        </w:rPr>
        <w:t>5</w:t>
      </w:r>
      <w:r w:rsidR="00987FDF">
        <w:rPr>
          <w:rFonts w:ascii="Arial" w:hAnsi="Arial" w:cs="Arial"/>
        </w:rPr>
        <w:t>13</w:t>
      </w:r>
    </w:p>
    <w:p w14:paraId="2E045FEA" w14:textId="6D5DF83C" w:rsidR="001D0A4D" w:rsidRPr="001D0A4D" w:rsidRDefault="001D0A4D" w:rsidP="001D0A4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dalis nuo visų </w:t>
      </w:r>
      <w:r w:rsidR="001D3BD5">
        <w:rPr>
          <w:rFonts w:ascii="Arial" w:hAnsi="Arial" w:cs="Arial"/>
        </w:rPr>
        <w:t>suaugusiųjų</w:t>
      </w:r>
      <w:r w:rsidRPr="001D0A4D">
        <w:rPr>
          <w:rFonts w:ascii="Arial" w:hAnsi="Arial" w:cs="Arial"/>
        </w:rPr>
        <w:t xml:space="preserve"> Lietuvoje – </w:t>
      </w:r>
      <w:r w:rsidR="001D3BD5">
        <w:rPr>
          <w:rFonts w:ascii="Arial" w:hAnsi="Arial" w:cs="Arial"/>
        </w:rPr>
        <w:t>9,18</w:t>
      </w:r>
      <w:r w:rsidRPr="001D0A4D">
        <w:rPr>
          <w:rFonts w:ascii="Arial" w:hAnsi="Arial" w:cs="Arial"/>
        </w:rPr>
        <w:t xml:space="preserve"> proc.</w:t>
      </w:r>
    </w:p>
    <w:p w14:paraId="78E05199" w14:textId="77777777" w:rsidR="001D0A4D" w:rsidRPr="001D0A4D" w:rsidRDefault="001D0A4D" w:rsidP="001D0A4D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Kitos trys kortelės rodytų atitinkamą informaciją savivaldybės lygiu – pasirinkus norimą savivaldybę. </w:t>
      </w:r>
    </w:p>
    <w:p w14:paraId="50A74042" w14:textId="5B9C39E7" w:rsidR="001D0A4D" w:rsidRPr="001D0A4D" w:rsidRDefault="001D0A4D" w:rsidP="001D0A4D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Vaizduojamas Lietuvos žemėlapis, savivaldybės nuspalvintos įvairiomis spalvomis. Spalvos indikuoja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skaičių, tenkantį savivaldybėje gyvenantiems </w:t>
      </w:r>
      <w:r w:rsidR="000245B4"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0245B4">
        <w:rPr>
          <w:rFonts w:ascii="Arial" w:hAnsi="Arial" w:cs="Arial"/>
        </w:rPr>
        <w:t>suaugusiųjų</w:t>
      </w:r>
      <w:r w:rsidRPr="001D0A4D">
        <w:rPr>
          <w:rFonts w:ascii="Arial" w:hAnsi="Arial" w:cs="Arial"/>
        </w:rPr>
        <w:t xml:space="preserve">. Spalvos kinta tolydžiai - nuo mažiausios reikšmės, kuri yra žaliausia, iki didžiausios reikšmės, kuri yra raudoniausia. Mažiausias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skaičius tenkantis </w:t>
      </w:r>
      <w:r w:rsidR="00957457"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957457">
        <w:rPr>
          <w:rFonts w:ascii="Arial" w:hAnsi="Arial" w:cs="Arial"/>
        </w:rPr>
        <w:t>suaugusiųjų</w:t>
      </w:r>
      <w:r w:rsidRPr="001D0A4D">
        <w:rPr>
          <w:rFonts w:ascii="Arial" w:hAnsi="Arial" w:cs="Arial"/>
        </w:rPr>
        <w:t xml:space="preserve"> yra </w:t>
      </w:r>
      <w:r w:rsidR="007C4A7A">
        <w:rPr>
          <w:rFonts w:ascii="Arial" w:hAnsi="Arial" w:cs="Arial"/>
        </w:rPr>
        <w:t>Neringos</w:t>
      </w:r>
      <w:r w:rsidRPr="001D0A4D">
        <w:rPr>
          <w:rFonts w:ascii="Arial" w:hAnsi="Arial" w:cs="Arial"/>
        </w:rPr>
        <w:t xml:space="preserve"> savivaldybėje (</w:t>
      </w:r>
      <w:r w:rsidRPr="001D0A4D">
        <w:rPr>
          <w:rFonts w:ascii="Arial" w:hAnsi="Arial" w:cs="Arial"/>
          <w:lang w:val="en-US"/>
        </w:rPr>
        <w:t>4</w:t>
      </w:r>
      <w:r w:rsidR="007C4A7A">
        <w:rPr>
          <w:rFonts w:ascii="Arial" w:hAnsi="Arial" w:cs="Arial"/>
          <w:lang w:val="en-US"/>
        </w:rPr>
        <w:t>8,8</w:t>
      </w:r>
      <w:r w:rsidR="001B06DD">
        <w:rPr>
          <w:rFonts w:ascii="Arial" w:hAnsi="Arial" w:cs="Arial"/>
          <w:lang w:val="en-US"/>
        </w:rPr>
        <w:t>4</w:t>
      </w:r>
      <w:r w:rsidRPr="001D0A4D">
        <w:rPr>
          <w:rFonts w:ascii="Arial" w:hAnsi="Arial" w:cs="Arial"/>
        </w:rPr>
        <w:t xml:space="preserve">), o didžiausias – </w:t>
      </w:r>
      <w:r w:rsidR="00997C09">
        <w:rPr>
          <w:rFonts w:ascii="Arial" w:hAnsi="Arial" w:cs="Arial"/>
        </w:rPr>
        <w:t>Pakruojo</w:t>
      </w:r>
      <w:r w:rsidRPr="001D0A4D">
        <w:rPr>
          <w:rFonts w:ascii="Arial" w:hAnsi="Arial" w:cs="Arial"/>
        </w:rPr>
        <w:t xml:space="preserve"> rajono savivaldybėje (</w:t>
      </w:r>
      <w:r w:rsidR="00997C09">
        <w:rPr>
          <w:rFonts w:ascii="Arial" w:hAnsi="Arial" w:cs="Arial"/>
        </w:rPr>
        <w:t>190,</w:t>
      </w:r>
      <w:r w:rsidR="001B06DD">
        <w:rPr>
          <w:rFonts w:ascii="Arial" w:hAnsi="Arial" w:cs="Arial"/>
        </w:rPr>
        <w:t>8</w:t>
      </w:r>
      <w:r w:rsidR="00997C09">
        <w:rPr>
          <w:rFonts w:ascii="Arial" w:hAnsi="Arial" w:cs="Arial"/>
        </w:rPr>
        <w:t>6</w:t>
      </w:r>
      <w:r w:rsidRPr="001D0A4D">
        <w:rPr>
          <w:rFonts w:ascii="Arial" w:hAnsi="Arial" w:cs="Arial"/>
        </w:rPr>
        <w:t>).</w:t>
      </w:r>
    </w:p>
    <w:p w14:paraId="3B59108C" w14:textId="628965B8" w:rsidR="001D0A4D" w:rsidRDefault="001D0A4D" w:rsidP="001D0A4D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Po juo yra stulpelinė diagrama pateikianti tą pačią informaciją kitu būdu. </w:t>
      </w:r>
      <w:r w:rsidR="001F6C83">
        <w:rPr>
          <w:rFonts w:ascii="Arial" w:hAnsi="Arial" w:cs="Arial"/>
        </w:rPr>
        <w:t>Suaugusiųjų</w:t>
      </w:r>
      <w:r w:rsidRPr="001D0A4D">
        <w:rPr>
          <w:rFonts w:ascii="Arial" w:hAnsi="Arial" w:cs="Arial"/>
        </w:rPr>
        <w:t xml:space="preserve"> </w:t>
      </w:r>
      <w:r w:rsidR="001F6C83">
        <w:rPr>
          <w:rFonts w:ascii="Arial" w:hAnsi="Arial" w:cs="Arial"/>
        </w:rPr>
        <w:t xml:space="preserve">su negalia </w:t>
      </w:r>
      <w:r w:rsidRPr="001D0A4D">
        <w:rPr>
          <w:rFonts w:ascii="Arial" w:hAnsi="Arial" w:cs="Arial"/>
        </w:rPr>
        <w:t xml:space="preserve">skaičius, tenkantis </w:t>
      </w:r>
      <w:r w:rsidR="001F6C83"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savivaldybėje gyvenančių </w:t>
      </w:r>
      <w:r w:rsidR="001F6C83">
        <w:rPr>
          <w:rFonts w:ascii="Arial" w:hAnsi="Arial" w:cs="Arial"/>
        </w:rPr>
        <w:t>suaugusiųjų</w:t>
      </w:r>
      <w:r w:rsidRPr="001D0A4D">
        <w:rPr>
          <w:rFonts w:ascii="Arial" w:hAnsi="Arial" w:cs="Arial"/>
        </w:rPr>
        <w:t xml:space="preserve">, pateiktas visoms savivaldybėms ir yra lyginamas su šalies vidurkiu, kuris yra </w:t>
      </w:r>
      <w:r w:rsidR="001F6C83">
        <w:rPr>
          <w:rFonts w:ascii="Arial" w:hAnsi="Arial" w:cs="Arial"/>
        </w:rPr>
        <w:t>1</w:t>
      </w:r>
      <w:r w:rsidR="00810C5E">
        <w:rPr>
          <w:rFonts w:ascii="Arial" w:hAnsi="Arial" w:cs="Arial"/>
        </w:rPr>
        <w:t>1</w:t>
      </w:r>
      <w:r w:rsidR="001F6C83">
        <w:rPr>
          <w:rFonts w:ascii="Arial" w:hAnsi="Arial" w:cs="Arial"/>
        </w:rPr>
        <w:t>8</w:t>
      </w:r>
      <w:r w:rsidRPr="001D0A4D">
        <w:rPr>
          <w:rFonts w:ascii="Arial" w:hAnsi="Arial" w:cs="Arial"/>
        </w:rPr>
        <w:t>.</w:t>
      </w:r>
    </w:p>
    <w:p w14:paraId="5434ED23" w14:textId="5B4166FF" w:rsidR="000C1B0B" w:rsidRPr="001D0A4D" w:rsidRDefault="000C1B0B" w:rsidP="000C1B0B">
      <w:pPr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Darbingo amžiaus</w:t>
      </w:r>
      <w:r w:rsidRPr="00FA00A8">
        <w:rPr>
          <w:rFonts w:ascii="Arial" w:hAnsi="Arial" w:cs="Arial"/>
          <w:b/>
          <w:bCs/>
        </w:rPr>
        <w:t xml:space="preserve"> asmenys</w:t>
      </w:r>
    </w:p>
    <w:p w14:paraId="0D7A3AD9" w14:textId="77777777" w:rsidR="000C1B0B" w:rsidRPr="001D0A4D" w:rsidRDefault="000C1B0B" w:rsidP="000C1B0B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Trys kortelės pateikia informaciją Lietuvos mastu: </w:t>
      </w:r>
    </w:p>
    <w:p w14:paraId="25305639" w14:textId="2399F460" w:rsidR="000C1B0B" w:rsidRPr="001D0A4D" w:rsidRDefault="003042D7" w:rsidP="000C1B0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53E61">
        <w:rPr>
          <w:rFonts w:ascii="Arial" w:hAnsi="Arial" w:cs="Arial"/>
        </w:rPr>
        <w:t>arbingo amžiaus</w:t>
      </w:r>
      <w:r w:rsidR="000C1B0B">
        <w:rPr>
          <w:rFonts w:ascii="Arial" w:hAnsi="Arial" w:cs="Arial"/>
        </w:rPr>
        <w:t xml:space="preserve"> asmenų</w:t>
      </w:r>
      <w:r w:rsidR="000C1B0B" w:rsidRPr="001D0A4D">
        <w:rPr>
          <w:rFonts w:ascii="Arial" w:hAnsi="Arial" w:cs="Arial"/>
        </w:rPr>
        <w:t xml:space="preserve"> skaičius Lietuvoje metų pradžioje – </w:t>
      </w:r>
      <w:r w:rsidR="00B912B3">
        <w:rPr>
          <w:rFonts w:ascii="Arial" w:hAnsi="Arial" w:cs="Arial"/>
          <w:lang w:val="en-US"/>
        </w:rPr>
        <w:t>1790026</w:t>
      </w:r>
      <w:r w:rsidR="000C1B0B" w:rsidRPr="001D0A4D">
        <w:rPr>
          <w:rFonts w:ascii="Arial" w:hAnsi="Arial" w:cs="Arial"/>
        </w:rPr>
        <w:t xml:space="preserve"> (VDA 2025 m. pr. duomenys)</w:t>
      </w:r>
    </w:p>
    <w:p w14:paraId="4A6895CF" w14:textId="7C0AB109" w:rsidR="000C1B0B" w:rsidRPr="001D0A4D" w:rsidRDefault="003042D7" w:rsidP="000C1B0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</w:t>
      </w:r>
      <w:r w:rsidR="000C1B0B">
        <w:rPr>
          <w:rFonts w:ascii="Arial" w:hAnsi="Arial" w:cs="Arial"/>
        </w:rPr>
        <w:t>asmenų su negalia</w:t>
      </w:r>
      <w:r w:rsidR="000C1B0B" w:rsidRPr="001D0A4D">
        <w:rPr>
          <w:rFonts w:ascii="Arial" w:hAnsi="Arial" w:cs="Arial"/>
        </w:rPr>
        <w:t xml:space="preserve"> skaičius Lietuvoje – </w:t>
      </w:r>
      <w:r w:rsidR="00A54818">
        <w:rPr>
          <w:rFonts w:ascii="Arial" w:hAnsi="Arial" w:cs="Arial"/>
        </w:rPr>
        <w:t>1</w:t>
      </w:r>
      <w:r w:rsidR="000318DF">
        <w:rPr>
          <w:rFonts w:ascii="Arial" w:hAnsi="Arial" w:cs="Arial"/>
        </w:rPr>
        <w:t>48804</w:t>
      </w:r>
    </w:p>
    <w:p w14:paraId="2947FC85" w14:textId="3A1C97F5" w:rsidR="000C1B0B" w:rsidRPr="001D0A4D" w:rsidRDefault="003042D7" w:rsidP="000C1B0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</w:t>
      </w:r>
      <w:r w:rsidR="000C1B0B">
        <w:rPr>
          <w:rFonts w:ascii="Arial" w:hAnsi="Arial" w:cs="Arial"/>
        </w:rPr>
        <w:t>asmenų su negalia</w:t>
      </w:r>
      <w:r w:rsidR="000C1B0B" w:rsidRPr="001D0A4D">
        <w:rPr>
          <w:rFonts w:ascii="Arial" w:hAnsi="Arial" w:cs="Arial"/>
        </w:rPr>
        <w:t xml:space="preserve"> dalis nuo visų </w:t>
      </w:r>
      <w:r>
        <w:rPr>
          <w:rFonts w:ascii="Arial" w:hAnsi="Arial" w:cs="Arial"/>
        </w:rPr>
        <w:t>darbingo amžiaus asmenų</w:t>
      </w:r>
      <w:r w:rsidRPr="001D0A4D">
        <w:rPr>
          <w:rFonts w:ascii="Arial" w:hAnsi="Arial" w:cs="Arial"/>
        </w:rPr>
        <w:t xml:space="preserve"> </w:t>
      </w:r>
      <w:r w:rsidR="000C1B0B" w:rsidRPr="001D0A4D">
        <w:rPr>
          <w:rFonts w:ascii="Arial" w:hAnsi="Arial" w:cs="Arial"/>
        </w:rPr>
        <w:t xml:space="preserve">Lietuvoje – </w:t>
      </w:r>
      <w:r w:rsidR="00A848E5">
        <w:rPr>
          <w:rFonts w:ascii="Arial" w:hAnsi="Arial" w:cs="Arial"/>
        </w:rPr>
        <w:t>8,</w:t>
      </w:r>
      <w:r w:rsidR="000318DF">
        <w:rPr>
          <w:rFonts w:ascii="Arial" w:hAnsi="Arial" w:cs="Arial"/>
        </w:rPr>
        <w:t>31</w:t>
      </w:r>
      <w:r w:rsidR="000C1B0B" w:rsidRPr="001D0A4D">
        <w:rPr>
          <w:rFonts w:ascii="Arial" w:hAnsi="Arial" w:cs="Arial"/>
        </w:rPr>
        <w:t xml:space="preserve"> proc.</w:t>
      </w:r>
    </w:p>
    <w:p w14:paraId="49AF3762" w14:textId="77777777" w:rsidR="000C1B0B" w:rsidRPr="001D0A4D" w:rsidRDefault="000C1B0B" w:rsidP="000C1B0B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Kitos trys kortelės rodytų atitinkamą informaciją savivaldybės lygiu – pasirinkus norimą savivaldybę. </w:t>
      </w:r>
    </w:p>
    <w:p w14:paraId="61EC85DD" w14:textId="57A1FA66" w:rsidR="000C1B0B" w:rsidRPr="001D0A4D" w:rsidRDefault="000C1B0B" w:rsidP="000C1B0B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Vaizduojamas Lietuvos žemėlapis, savivaldybės nuspalvintos įvairiomis spalvomis. Spalvos indikuoja </w:t>
      </w:r>
      <w:r w:rsidR="00147F17">
        <w:rPr>
          <w:rFonts w:ascii="Arial" w:hAnsi="Arial" w:cs="Arial"/>
        </w:rPr>
        <w:t xml:space="preserve">darbingo amžiaus </w:t>
      </w:r>
      <w:r>
        <w:rPr>
          <w:rFonts w:ascii="Arial" w:hAnsi="Arial" w:cs="Arial"/>
        </w:rPr>
        <w:t>asmenų su negalia</w:t>
      </w:r>
      <w:r w:rsidRPr="001D0A4D">
        <w:rPr>
          <w:rFonts w:ascii="Arial" w:hAnsi="Arial" w:cs="Arial"/>
        </w:rPr>
        <w:t xml:space="preserve"> skaičių, tenkantį savivaldybėje gyvenantiems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147F17">
        <w:rPr>
          <w:rFonts w:ascii="Arial" w:hAnsi="Arial" w:cs="Arial"/>
        </w:rPr>
        <w:t>darbingo amžiaus asmenų</w:t>
      </w:r>
      <w:r w:rsidRPr="001D0A4D">
        <w:rPr>
          <w:rFonts w:ascii="Arial" w:hAnsi="Arial" w:cs="Arial"/>
        </w:rPr>
        <w:t xml:space="preserve">. Spalvos kinta tolydžiai - nuo mažiausios reikšmės, kuri yra žaliausia, iki didžiausios reikšmės, kuri yra raudoniausia. Mažiausias </w:t>
      </w:r>
      <w:r w:rsidR="00147F17">
        <w:rPr>
          <w:rFonts w:ascii="Arial" w:hAnsi="Arial" w:cs="Arial"/>
        </w:rPr>
        <w:t xml:space="preserve">darbingo amžiaus </w:t>
      </w:r>
      <w:r>
        <w:rPr>
          <w:rFonts w:ascii="Arial" w:hAnsi="Arial" w:cs="Arial"/>
        </w:rPr>
        <w:t>asmenų su negalia</w:t>
      </w:r>
      <w:r w:rsidRPr="001D0A4D">
        <w:rPr>
          <w:rFonts w:ascii="Arial" w:hAnsi="Arial" w:cs="Arial"/>
        </w:rPr>
        <w:t xml:space="preserve"> skaičius tenkantis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E50CA4">
        <w:rPr>
          <w:rFonts w:ascii="Arial" w:hAnsi="Arial" w:cs="Arial"/>
        </w:rPr>
        <w:t>darbingo amžiaus asmenų</w:t>
      </w:r>
      <w:r w:rsidR="00E50CA4" w:rsidRPr="001D0A4D">
        <w:rPr>
          <w:rFonts w:ascii="Arial" w:hAnsi="Arial" w:cs="Arial"/>
        </w:rPr>
        <w:t xml:space="preserve"> </w:t>
      </w:r>
      <w:r w:rsidRPr="001D0A4D">
        <w:rPr>
          <w:rFonts w:ascii="Arial" w:hAnsi="Arial" w:cs="Arial"/>
        </w:rPr>
        <w:t xml:space="preserve">yra </w:t>
      </w:r>
      <w:r>
        <w:rPr>
          <w:rFonts w:ascii="Arial" w:hAnsi="Arial" w:cs="Arial"/>
        </w:rPr>
        <w:t>Neringos</w:t>
      </w:r>
      <w:r w:rsidRPr="001D0A4D">
        <w:rPr>
          <w:rFonts w:ascii="Arial" w:hAnsi="Arial" w:cs="Arial"/>
        </w:rPr>
        <w:t xml:space="preserve"> savivaldybėje (</w:t>
      </w:r>
      <w:r w:rsidR="00E50CA4">
        <w:rPr>
          <w:rFonts w:ascii="Arial" w:hAnsi="Arial" w:cs="Arial"/>
          <w:lang w:val="en-US"/>
        </w:rPr>
        <w:t>4</w:t>
      </w:r>
      <w:r w:rsidR="00122373">
        <w:rPr>
          <w:rFonts w:ascii="Arial" w:hAnsi="Arial" w:cs="Arial"/>
          <w:lang w:val="en-US"/>
        </w:rPr>
        <w:t>6</w:t>
      </w:r>
      <w:r w:rsidR="00E50CA4">
        <w:rPr>
          <w:rFonts w:ascii="Arial" w:hAnsi="Arial" w:cs="Arial"/>
          <w:lang w:val="en-US"/>
        </w:rPr>
        <w:t>,</w:t>
      </w:r>
      <w:r w:rsidR="00122373">
        <w:rPr>
          <w:rFonts w:ascii="Arial" w:hAnsi="Arial" w:cs="Arial"/>
          <w:lang w:val="en-US"/>
        </w:rPr>
        <w:t>05</w:t>
      </w:r>
      <w:r w:rsidRPr="001D0A4D">
        <w:rPr>
          <w:rFonts w:ascii="Arial" w:hAnsi="Arial" w:cs="Arial"/>
        </w:rPr>
        <w:t xml:space="preserve">), o didžiausias – </w:t>
      </w:r>
      <w:r>
        <w:rPr>
          <w:rFonts w:ascii="Arial" w:hAnsi="Arial" w:cs="Arial"/>
        </w:rPr>
        <w:t>Pakruojo</w:t>
      </w:r>
      <w:r w:rsidRPr="001D0A4D">
        <w:rPr>
          <w:rFonts w:ascii="Arial" w:hAnsi="Arial" w:cs="Arial"/>
        </w:rPr>
        <w:t xml:space="preserve"> rajono savivaldybėje (</w:t>
      </w:r>
      <w:r w:rsidR="00E50CA4">
        <w:rPr>
          <w:rFonts w:ascii="Arial" w:hAnsi="Arial" w:cs="Arial"/>
        </w:rPr>
        <w:t>1</w:t>
      </w:r>
      <w:r w:rsidR="008407D3">
        <w:rPr>
          <w:rFonts w:ascii="Arial" w:hAnsi="Arial" w:cs="Arial"/>
        </w:rPr>
        <w:t>7</w:t>
      </w:r>
      <w:r w:rsidR="00122373">
        <w:rPr>
          <w:rFonts w:ascii="Arial" w:hAnsi="Arial" w:cs="Arial"/>
        </w:rPr>
        <w:t>6</w:t>
      </w:r>
      <w:r w:rsidR="00E50CA4">
        <w:rPr>
          <w:rFonts w:ascii="Arial" w:hAnsi="Arial" w:cs="Arial"/>
        </w:rPr>
        <w:t>,</w:t>
      </w:r>
      <w:r w:rsidR="00122373">
        <w:rPr>
          <w:rFonts w:ascii="Arial" w:hAnsi="Arial" w:cs="Arial"/>
        </w:rPr>
        <w:t>52</w:t>
      </w:r>
      <w:r w:rsidRPr="001D0A4D">
        <w:rPr>
          <w:rFonts w:ascii="Arial" w:hAnsi="Arial" w:cs="Arial"/>
        </w:rPr>
        <w:t>).</w:t>
      </w:r>
    </w:p>
    <w:p w14:paraId="49D85244" w14:textId="1876D2CD" w:rsidR="000C1B0B" w:rsidRDefault="000C1B0B" w:rsidP="000C1B0B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Po juo yra stulpelinė diagrama pateikianti tą pačią informaciją kitu būdu. </w:t>
      </w:r>
      <w:r w:rsidR="003B78C1">
        <w:rPr>
          <w:rFonts w:ascii="Arial" w:hAnsi="Arial" w:cs="Arial"/>
        </w:rPr>
        <w:t>Darbingo amžiaus asmenų</w:t>
      </w:r>
      <w:r w:rsidRPr="001D0A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negalia </w:t>
      </w:r>
      <w:r w:rsidRPr="001D0A4D">
        <w:rPr>
          <w:rFonts w:ascii="Arial" w:hAnsi="Arial" w:cs="Arial"/>
        </w:rPr>
        <w:t xml:space="preserve">skaičius, tenkantis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savivaldybėje gyvenančių </w:t>
      </w:r>
      <w:r w:rsidR="003B78C1">
        <w:rPr>
          <w:rFonts w:ascii="Arial" w:hAnsi="Arial" w:cs="Arial"/>
        </w:rPr>
        <w:t>darbingo amžiaus asmenų</w:t>
      </w:r>
      <w:r w:rsidRPr="001D0A4D">
        <w:rPr>
          <w:rFonts w:ascii="Arial" w:hAnsi="Arial" w:cs="Arial"/>
        </w:rPr>
        <w:t xml:space="preserve">, pateiktas visoms savivaldybėms ir yra lyginamas su šalies vidurkiu, kuris yra </w:t>
      </w:r>
      <w:r>
        <w:rPr>
          <w:rFonts w:ascii="Arial" w:hAnsi="Arial" w:cs="Arial"/>
        </w:rPr>
        <w:t>10</w:t>
      </w:r>
      <w:r w:rsidR="00861C2D">
        <w:rPr>
          <w:rFonts w:ascii="Arial" w:hAnsi="Arial" w:cs="Arial"/>
        </w:rPr>
        <w:t>3</w:t>
      </w:r>
      <w:r w:rsidRPr="001D0A4D">
        <w:rPr>
          <w:rFonts w:ascii="Arial" w:hAnsi="Arial" w:cs="Arial"/>
        </w:rPr>
        <w:t>.</w:t>
      </w:r>
    </w:p>
    <w:p w14:paraId="25A7E82E" w14:textId="21EBD5C0" w:rsidR="003B78C1" w:rsidRPr="001D0A4D" w:rsidRDefault="001621A0" w:rsidP="003B78C1">
      <w:pPr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Pensinio</w:t>
      </w:r>
      <w:r w:rsidR="003B78C1">
        <w:rPr>
          <w:rFonts w:ascii="Arial" w:hAnsi="Arial" w:cs="Arial"/>
          <w:b/>
          <w:bCs/>
        </w:rPr>
        <w:t xml:space="preserve"> amžiaus</w:t>
      </w:r>
      <w:r w:rsidR="003B78C1" w:rsidRPr="00FA00A8">
        <w:rPr>
          <w:rFonts w:ascii="Arial" w:hAnsi="Arial" w:cs="Arial"/>
          <w:b/>
          <w:bCs/>
        </w:rPr>
        <w:t xml:space="preserve"> asmenys</w:t>
      </w:r>
    </w:p>
    <w:p w14:paraId="3582E31C" w14:textId="77777777" w:rsidR="003B78C1" w:rsidRPr="001D0A4D" w:rsidRDefault="003B78C1" w:rsidP="003B78C1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Trys kortelės pateikia informaciją Lietuvos mastu: </w:t>
      </w:r>
    </w:p>
    <w:p w14:paraId="794F7E10" w14:textId="73D19D86" w:rsidR="003B78C1" w:rsidRPr="001D0A4D" w:rsidRDefault="001621A0" w:rsidP="003B78C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pensinio</w:t>
      </w:r>
      <w:r w:rsidR="003B78C1">
        <w:rPr>
          <w:rFonts w:ascii="Arial" w:hAnsi="Arial" w:cs="Arial"/>
        </w:rPr>
        <w:t xml:space="preserve"> amžiaus asmenų</w:t>
      </w:r>
      <w:r w:rsidR="003B78C1" w:rsidRPr="001D0A4D">
        <w:rPr>
          <w:rFonts w:ascii="Arial" w:hAnsi="Arial" w:cs="Arial"/>
        </w:rPr>
        <w:t xml:space="preserve"> skaičius Lietuvoje metų pradžioje – </w:t>
      </w:r>
      <w:r w:rsidR="00983CA4">
        <w:rPr>
          <w:rFonts w:ascii="Arial" w:hAnsi="Arial" w:cs="Arial"/>
        </w:rPr>
        <w:t>524901</w:t>
      </w:r>
      <w:r w:rsidR="003B78C1" w:rsidRPr="001D0A4D">
        <w:rPr>
          <w:rFonts w:ascii="Arial" w:hAnsi="Arial" w:cs="Arial"/>
        </w:rPr>
        <w:t xml:space="preserve"> (VDA 2025 m. pr. duomenys)</w:t>
      </w:r>
    </w:p>
    <w:p w14:paraId="79A4244B" w14:textId="349ECC1B" w:rsidR="003B78C1" w:rsidRPr="001D0A4D" w:rsidRDefault="001621A0" w:rsidP="003B78C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pensinio </w:t>
      </w:r>
      <w:r w:rsidR="003B78C1">
        <w:rPr>
          <w:rFonts w:ascii="Arial" w:hAnsi="Arial" w:cs="Arial"/>
        </w:rPr>
        <w:t>amžiaus asmenų su negalia</w:t>
      </w:r>
      <w:r w:rsidR="003B78C1" w:rsidRPr="001D0A4D">
        <w:rPr>
          <w:rFonts w:ascii="Arial" w:hAnsi="Arial" w:cs="Arial"/>
        </w:rPr>
        <w:t xml:space="preserve"> skaičius Lietuvoje – </w:t>
      </w:r>
      <w:r w:rsidR="00861C2D">
        <w:rPr>
          <w:rFonts w:ascii="Arial" w:hAnsi="Arial" w:cs="Arial"/>
        </w:rPr>
        <w:t>6</w:t>
      </w:r>
      <w:r w:rsidR="00E0751B">
        <w:rPr>
          <w:rFonts w:ascii="Arial" w:hAnsi="Arial" w:cs="Arial"/>
        </w:rPr>
        <w:t>3709</w:t>
      </w:r>
    </w:p>
    <w:p w14:paraId="29115472" w14:textId="7ED4070D" w:rsidR="003B78C1" w:rsidRPr="001D0A4D" w:rsidRDefault="001621A0" w:rsidP="003B78C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pensinio </w:t>
      </w:r>
      <w:r w:rsidR="003B78C1">
        <w:rPr>
          <w:rFonts w:ascii="Arial" w:hAnsi="Arial" w:cs="Arial"/>
        </w:rPr>
        <w:t>amžiaus asmenų su negalia</w:t>
      </w:r>
      <w:r w:rsidR="003B78C1" w:rsidRPr="001D0A4D">
        <w:rPr>
          <w:rFonts w:ascii="Arial" w:hAnsi="Arial" w:cs="Arial"/>
        </w:rPr>
        <w:t xml:space="preserve"> dalis nuo visų </w:t>
      </w:r>
      <w:r>
        <w:rPr>
          <w:rFonts w:ascii="Arial" w:hAnsi="Arial" w:cs="Arial"/>
        </w:rPr>
        <w:t xml:space="preserve">pensinio </w:t>
      </w:r>
      <w:r w:rsidR="003B78C1">
        <w:rPr>
          <w:rFonts w:ascii="Arial" w:hAnsi="Arial" w:cs="Arial"/>
        </w:rPr>
        <w:t>amžiaus asmenų</w:t>
      </w:r>
      <w:r w:rsidR="003B78C1" w:rsidRPr="001D0A4D">
        <w:rPr>
          <w:rFonts w:ascii="Arial" w:hAnsi="Arial" w:cs="Arial"/>
        </w:rPr>
        <w:t xml:space="preserve"> Lietuvoje – </w:t>
      </w:r>
      <w:r w:rsidR="00B1664C">
        <w:rPr>
          <w:rFonts w:ascii="Arial" w:hAnsi="Arial" w:cs="Arial"/>
        </w:rPr>
        <w:t>1</w:t>
      </w:r>
      <w:r w:rsidR="00E0751B">
        <w:rPr>
          <w:rFonts w:ascii="Arial" w:hAnsi="Arial" w:cs="Arial"/>
        </w:rPr>
        <w:t>2,14</w:t>
      </w:r>
      <w:r w:rsidR="003B78C1" w:rsidRPr="001D0A4D">
        <w:rPr>
          <w:rFonts w:ascii="Arial" w:hAnsi="Arial" w:cs="Arial"/>
        </w:rPr>
        <w:t xml:space="preserve"> proc.</w:t>
      </w:r>
    </w:p>
    <w:p w14:paraId="18E1755B" w14:textId="77777777" w:rsidR="003B78C1" w:rsidRPr="001D0A4D" w:rsidRDefault="003B78C1" w:rsidP="003B78C1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Kitos trys kortelės rodytų atitinkamą informaciją savivaldybės lygiu – pasirinkus norimą savivaldybę. </w:t>
      </w:r>
    </w:p>
    <w:p w14:paraId="1C5FD2AB" w14:textId="264DEA2E" w:rsidR="003B78C1" w:rsidRPr="001D0A4D" w:rsidRDefault="003B78C1" w:rsidP="003B78C1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Vaizduojamas Lietuvos žemėlapis, savivaldybės nuspalvintos įvairiomis spalvomis. Spalvos indikuoja </w:t>
      </w:r>
      <w:r w:rsidR="001621A0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 su negalia</w:t>
      </w:r>
      <w:r w:rsidRPr="001D0A4D">
        <w:rPr>
          <w:rFonts w:ascii="Arial" w:hAnsi="Arial" w:cs="Arial"/>
        </w:rPr>
        <w:t xml:space="preserve"> skaičių, tenkantį savivaldybėje gyvenantiems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1621A0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</w:t>
      </w:r>
      <w:r w:rsidRPr="001D0A4D">
        <w:rPr>
          <w:rFonts w:ascii="Arial" w:hAnsi="Arial" w:cs="Arial"/>
        </w:rPr>
        <w:t xml:space="preserve">. Spalvos kinta tolydžiai - nuo mažiausios reikšmės, kuri yra žaliausia, iki didžiausios reikšmės, kuri yra raudoniausia. Mažiausias </w:t>
      </w:r>
      <w:r w:rsidR="00A01207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 su negalia</w:t>
      </w:r>
      <w:r w:rsidRPr="001D0A4D">
        <w:rPr>
          <w:rFonts w:ascii="Arial" w:hAnsi="Arial" w:cs="Arial"/>
        </w:rPr>
        <w:t xml:space="preserve"> skaičius tenkantis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A01207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</w:t>
      </w:r>
      <w:r w:rsidRPr="001D0A4D">
        <w:rPr>
          <w:rFonts w:ascii="Arial" w:hAnsi="Arial" w:cs="Arial"/>
        </w:rPr>
        <w:t xml:space="preserve"> yra </w:t>
      </w:r>
      <w:r w:rsidR="008F6A75">
        <w:rPr>
          <w:rFonts w:ascii="Arial" w:hAnsi="Arial" w:cs="Arial"/>
        </w:rPr>
        <w:t>Visagino</w:t>
      </w:r>
      <w:r w:rsidRPr="001D0A4D">
        <w:rPr>
          <w:rFonts w:ascii="Arial" w:hAnsi="Arial" w:cs="Arial"/>
        </w:rPr>
        <w:t xml:space="preserve"> savivaldybėje (</w:t>
      </w:r>
      <w:r w:rsidR="00E0751B">
        <w:rPr>
          <w:rFonts w:ascii="Arial" w:hAnsi="Arial" w:cs="Arial"/>
          <w:lang w:val="en-US"/>
        </w:rPr>
        <w:t>52,4</w:t>
      </w:r>
      <w:r w:rsidR="005007B3">
        <w:rPr>
          <w:rFonts w:ascii="Arial" w:hAnsi="Arial" w:cs="Arial"/>
          <w:lang w:val="en-US"/>
        </w:rPr>
        <w:t>0</w:t>
      </w:r>
      <w:r w:rsidRPr="001D0A4D">
        <w:rPr>
          <w:rFonts w:ascii="Arial" w:hAnsi="Arial" w:cs="Arial"/>
        </w:rPr>
        <w:t xml:space="preserve">), o didžiausias – </w:t>
      </w:r>
      <w:r>
        <w:rPr>
          <w:rFonts w:ascii="Arial" w:hAnsi="Arial" w:cs="Arial"/>
        </w:rPr>
        <w:t>Pakruojo</w:t>
      </w:r>
      <w:r w:rsidRPr="001D0A4D">
        <w:rPr>
          <w:rFonts w:ascii="Arial" w:hAnsi="Arial" w:cs="Arial"/>
        </w:rPr>
        <w:t xml:space="preserve"> rajono savivaldybėje (</w:t>
      </w:r>
      <w:r w:rsidR="0092771B">
        <w:rPr>
          <w:rFonts w:ascii="Arial" w:hAnsi="Arial" w:cs="Arial"/>
        </w:rPr>
        <w:t>2</w:t>
      </w:r>
      <w:r w:rsidR="005007B3">
        <w:rPr>
          <w:rFonts w:ascii="Arial" w:hAnsi="Arial" w:cs="Arial"/>
        </w:rPr>
        <w:t>33,54</w:t>
      </w:r>
      <w:r w:rsidRPr="001D0A4D">
        <w:rPr>
          <w:rFonts w:ascii="Arial" w:hAnsi="Arial" w:cs="Arial"/>
        </w:rPr>
        <w:t>).</w:t>
      </w:r>
    </w:p>
    <w:p w14:paraId="23219CDA" w14:textId="1E585C88" w:rsidR="003B78C1" w:rsidRPr="001D0A4D" w:rsidRDefault="003B78C1" w:rsidP="003B78C1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Po juo yra stulpelinė diagrama pateikianti tą pačią informaciją kitu būdu. </w:t>
      </w:r>
      <w:r w:rsidR="00A01207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</w:t>
      </w:r>
      <w:r w:rsidRPr="001D0A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negalia </w:t>
      </w:r>
      <w:r w:rsidRPr="001D0A4D">
        <w:rPr>
          <w:rFonts w:ascii="Arial" w:hAnsi="Arial" w:cs="Arial"/>
        </w:rPr>
        <w:t xml:space="preserve">skaičius, tenkantis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savivaldybėje gyvenančių </w:t>
      </w:r>
      <w:r w:rsidR="00A01207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</w:t>
      </w:r>
      <w:r w:rsidRPr="001D0A4D">
        <w:rPr>
          <w:rFonts w:ascii="Arial" w:hAnsi="Arial" w:cs="Arial"/>
        </w:rPr>
        <w:t xml:space="preserve">, pateiktas visoms savivaldybėms ir yra lyginamas su šalies vidurkiu, kuris yra </w:t>
      </w:r>
      <w:r>
        <w:rPr>
          <w:rFonts w:ascii="Arial" w:hAnsi="Arial" w:cs="Arial"/>
        </w:rPr>
        <w:t>1</w:t>
      </w:r>
      <w:r w:rsidR="005007B3">
        <w:rPr>
          <w:rFonts w:ascii="Arial" w:hAnsi="Arial" w:cs="Arial"/>
        </w:rPr>
        <w:t>63</w:t>
      </w:r>
      <w:r w:rsidRPr="001D0A4D">
        <w:rPr>
          <w:rFonts w:ascii="Arial" w:hAnsi="Arial" w:cs="Arial"/>
        </w:rPr>
        <w:t>.</w:t>
      </w:r>
    </w:p>
    <w:p w14:paraId="519A4077" w14:textId="77777777" w:rsidR="003B78C1" w:rsidRPr="001D0A4D" w:rsidRDefault="003B78C1" w:rsidP="001621A0">
      <w:pPr>
        <w:rPr>
          <w:rFonts w:ascii="Arial" w:hAnsi="Arial" w:cs="Arial"/>
        </w:rPr>
      </w:pPr>
    </w:p>
    <w:p w14:paraId="66FB5D3D" w14:textId="77777777" w:rsidR="000C1B0B" w:rsidRPr="001D0A4D" w:rsidRDefault="000C1B0B" w:rsidP="000C1B0B">
      <w:pPr>
        <w:ind w:left="720"/>
        <w:rPr>
          <w:rFonts w:ascii="Arial" w:hAnsi="Arial" w:cs="Arial"/>
        </w:rPr>
      </w:pPr>
    </w:p>
    <w:p w14:paraId="28B286F0" w14:textId="77777777" w:rsidR="000652A4" w:rsidRPr="001D0A4D" w:rsidRDefault="000652A4" w:rsidP="001D0A4D">
      <w:pPr>
        <w:rPr>
          <w:rFonts w:ascii="Arial" w:hAnsi="Arial" w:cs="Arial"/>
        </w:rPr>
      </w:pPr>
    </w:p>
    <w:sectPr w:rsidR="000652A4" w:rsidRPr="001D0A4D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300E" w14:textId="77777777" w:rsidR="00A00D3B" w:rsidRDefault="00A00D3B" w:rsidP="00C462A7">
      <w:pPr>
        <w:spacing w:after="0" w:line="240" w:lineRule="auto"/>
      </w:pPr>
      <w:r>
        <w:separator/>
      </w:r>
    </w:p>
  </w:endnote>
  <w:endnote w:type="continuationSeparator" w:id="0">
    <w:p w14:paraId="2E9B2498" w14:textId="77777777" w:rsidR="00A00D3B" w:rsidRDefault="00A00D3B" w:rsidP="00C4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AB69" w14:textId="47F5584A" w:rsidR="00C462A7" w:rsidRDefault="00C462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48DD56" wp14:editId="0FCD80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3250739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5B065" w14:textId="579CDCA5" w:rsidR="00C462A7" w:rsidRPr="00C462A7" w:rsidRDefault="00C462A7" w:rsidP="00C462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62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8DD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5.2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695B065" w14:textId="579CDCA5" w:rsidR="00C462A7" w:rsidRPr="00C462A7" w:rsidRDefault="00C462A7" w:rsidP="00C462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62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5FC3" w14:textId="75A7F8D0" w:rsidR="00C462A7" w:rsidRDefault="00C462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013E4B" wp14:editId="210DB3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353708108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AA38F" w14:textId="48E173EC" w:rsidR="00C462A7" w:rsidRPr="00C462A7" w:rsidRDefault="00C462A7" w:rsidP="00C462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62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13E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5.2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17AA38F" w14:textId="48E173EC" w:rsidR="00C462A7" w:rsidRPr="00C462A7" w:rsidRDefault="00C462A7" w:rsidP="00C462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62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283F" w14:textId="2332C079" w:rsidR="00C462A7" w:rsidRDefault="00C462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0EB041" wp14:editId="542D6A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1138097139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A075B" w14:textId="19A9256C" w:rsidR="00C462A7" w:rsidRPr="00C462A7" w:rsidRDefault="00C462A7" w:rsidP="00C462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62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EB0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5.2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76A075B" w14:textId="19A9256C" w:rsidR="00C462A7" w:rsidRPr="00C462A7" w:rsidRDefault="00C462A7" w:rsidP="00C462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62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1539" w14:textId="77777777" w:rsidR="00A00D3B" w:rsidRDefault="00A00D3B" w:rsidP="00C462A7">
      <w:pPr>
        <w:spacing w:after="0" w:line="240" w:lineRule="auto"/>
      </w:pPr>
      <w:r>
        <w:separator/>
      </w:r>
    </w:p>
  </w:footnote>
  <w:footnote w:type="continuationSeparator" w:id="0">
    <w:p w14:paraId="688F37F8" w14:textId="77777777" w:rsidR="00A00D3B" w:rsidRDefault="00A00D3B" w:rsidP="00C46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418"/>
    <w:multiLevelType w:val="hybridMultilevel"/>
    <w:tmpl w:val="F5FED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03">
      <w:numFmt w:val="decimal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8144D"/>
    <w:multiLevelType w:val="hybridMultilevel"/>
    <w:tmpl w:val="E046A1EE"/>
    <w:lvl w:ilvl="0" w:tplc="71F8960C">
      <w:numFmt w:val="decimal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23A0"/>
    <w:multiLevelType w:val="hybridMultilevel"/>
    <w:tmpl w:val="24FAD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54C92"/>
    <w:multiLevelType w:val="hybridMultilevel"/>
    <w:tmpl w:val="330A5DB2"/>
    <w:lvl w:ilvl="0" w:tplc="2C4E3B5C"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3798007C"/>
    <w:multiLevelType w:val="hybridMultilevel"/>
    <w:tmpl w:val="45AC41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C4E3B5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302F4"/>
    <w:multiLevelType w:val="hybridMultilevel"/>
    <w:tmpl w:val="3DCE78D6"/>
    <w:lvl w:ilvl="0" w:tplc="71F8960C">
      <w:numFmt w:val="decimal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81615"/>
    <w:multiLevelType w:val="hybridMultilevel"/>
    <w:tmpl w:val="A1129C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52591"/>
    <w:multiLevelType w:val="hybridMultilevel"/>
    <w:tmpl w:val="E8E88C54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933AE"/>
    <w:multiLevelType w:val="hybridMultilevel"/>
    <w:tmpl w:val="D6367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039356">
    <w:abstractNumId w:val="2"/>
  </w:num>
  <w:num w:numId="2" w16cid:durableId="588270740">
    <w:abstractNumId w:val="4"/>
  </w:num>
  <w:num w:numId="3" w16cid:durableId="1600524493">
    <w:abstractNumId w:val="3"/>
  </w:num>
  <w:num w:numId="4" w16cid:durableId="887186962">
    <w:abstractNumId w:val="0"/>
  </w:num>
  <w:num w:numId="5" w16cid:durableId="1072969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063757">
    <w:abstractNumId w:val="5"/>
  </w:num>
  <w:num w:numId="7" w16cid:durableId="1129006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741276">
    <w:abstractNumId w:val="1"/>
  </w:num>
  <w:num w:numId="9" w16cid:durableId="533813765">
    <w:abstractNumId w:val="7"/>
  </w:num>
  <w:num w:numId="10" w16cid:durableId="1090468518">
    <w:abstractNumId w:val="4"/>
  </w:num>
  <w:num w:numId="11" w16cid:durableId="784926210">
    <w:abstractNumId w:val="2"/>
  </w:num>
  <w:num w:numId="12" w16cid:durableId="1862552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4D"/>
    <w:rsid w:val="00007F40"/>
    <w:rsid w:val="00010AFD"/>
    <w:rsid w:val="00010FA6"/>
    <w:rsid w:val="000150A6"/>
    <w:rsid w:val="00016BCA"/>
    <w:rsid w:val="00022745"/>
    <w:rsid w:val="000245B4"/>
    <w:rsid w:val="000318DF"/>
    <w:rsid w:val="00032ABE"/>
    <w:rsid w:val="00056FC9"/>
    <w:rsid w:val="000652A4"/>
    <w:rsid w:val="000C1B0B"/>
    <w:rsid w:val="000F246F"/>
    <w:rsid w:val="00103159"/>
    <w:rsid w:val="00104071"/>
    <w:rsid w:val="00106604"/>
    <w:rsid w:val="00110D6E"/>
    <w:rsid w:val="00115AE0"/>
    <w:rsid w:val="00122373"/>
    <w:rsid w:val="00147F17"/>
    <w:rsid w:val="001621A0"/>
    <w:rsid w:val="00192979"/>
    <w:rsid w:val="00197CF0"/>
    <w:rsid w:val="001B06DD"/>
    <w:rsid w:val="001B7863"/>
    <w:rsid w:val="001C0060"/>
    <w:rsid w:val="001D0A4D"/>
    <w:rsid w:val="001D3BD5"/>
    <w:rsid w:val="001F6C83"/>
    <w:rsid w:val="00201897"/>
    <w:rsid w:val="00237B35"/>
    <w:rsid w:val="00251F27"/>
    <w:rsid w:val="00296F2A"/>
    <w:rsid w:val="002A3083"/>
    <w:rsid w:val="002C7677"/>
    <w:rsid w:val="002E7F28"/>
    <w:rsid w:val="003042D7"/>
    <w:rsid w:val="0030734B"/>
    <w:rsid w:val="00324A56"/>
    <w:rsid w:val="0036368F"/>
    <w:rsid w:val="003B78C1"/>
    <w:rsid w:val="003D051F"/>
    <w:rsid w:val="003F6C18"/>
    <w:rsid w:val="003F7914"/>
    <w:rsid w:val="0041147F"/>
    <w:rsid w:val="00415CD8"/>
    <w:rsid w:val="004372DF"/>
    <w:rsid w:val="0044363A"/>
    <w:rsid w:val="00462037"/>
    <w:rsid w:val="00463D1B"/>
    <w:rsid w:val="004A105E"/>
    <w:rsid w:val="004C3CBF"/>
    <w:rsid w:val="005007B3"/>
    <w:rsid w:val="00520A5B"/>
    <w:rsid w:val="00540EA6"/>
    <w:rsid w:val="005608B8"/>
    <w:rsid w:val="005A34AE"/>
    <w:rsid w:val="005A4FC8"/>
    <w:rsid w:val="005B4F2C"/>
    <w:rsid w:val="005C7AE4"/>
    <w:rsid w:val="00607634"/>
    <w:rsid w:val="0064310F"/>
    <w:rsid w:val="00645D30"/>
    <w:rsid w:val="00652413"/>
    <w:rsid w:val="00691814"/>
    <w:rsid w:val="006F1E35"/>
    <w:rsid w:val="0070133D"/>
    <w:rsid w:val="00753E61"/>
    <w:rsid w:val="00754166"/>
    <w:rsid w:val="00793208"/>
    <w:rsid w:val="007C4A7A"/>
    <w:rsid w:val="007D5A6A"/>
    <w:rsid w:val="007F2AD9"/>
    <w:rsid w:val="00810C5E"/>
    <w:rsid w:val="00830776"/>
    <w:rsid w:val="008407D3"/>
    <w:rsid w:val="00860914"/>
    <w:rsid w:val="00861C2D"/>
    <w:rsid w:val="00867585"/>
    <w:rsid w:val="008B634B"/>
    <w:rsid w:val="008B6E01"/>
    <w:rsid w:val="008F4142"/>
    <w:rsid w:val="008F6A75"/>
    <w:rsid w:val="0092771B"/>
    <w:rsid w:val="009325BA"/>
    <w:rsid w:val="00957457"/>
    <w:rsid w:val="00973F89"/>
    <w:rsid w:val="00983CA4"/>
    <w:rsid w:val="00984610"/>
    <w:rsid w:val="00987FDF"/>
    <w:rsid w:val="00994989"/>
    <w:rsid w:val="00997C09"/>
    <w:rsid w:val="009B0695"/>
    <w:rsid w:val="009B21B7"/>
    <w:rsid w:val="009B67DC"/>
    <w:rsid w:val="00A00D3B"/>
    <w:rsid w:val="00A01207"/>
    <w:rsid w:val="00A13ADB"/>
    <w:rsid w:val="00A168CB"/>
    <w:rsid w:val="00A418D7"/>
    <w:rsid w:val="00A54818"/>
    <w:rsid w:val="00A61F2C"/>
    <w:rsid w:val="00A848E5"/>
    <w:rsid w:val="00AA231F"/>
    <w:rsid w:val="00AD5DF4"/>
    <w:rsid w:val="00AE6C26"/>
    <w:rsid w:val="00B01E0D"/>
    <w:rsid w:val="00B077D4"/>
    <w:rsid w:val="00B1191D"/>
    <w:rsid w:val="00B1664C"/>
    <w:rsid w:val="00B23E39"/>
    <w:rsid w:val="00B25293"/>
    <w:rsid w:val="00B912B3"/>
    <w:rsid w:val="00BC78D4"/>
    <w:rsid w:val="00C14BEA"/>
    <w:rsid w:val="00C33BDC"/>
    <w:rsid w:val="00C462A7"/>
    <w:rsid w:val="00C86E5E"/>
    <w:rsid w:val="00C87E29"/>
    <w:rsid w:val="00CB5D2E"/>
    <w:rsid w:val="00CC633E"/>
    <w:rsid w:val="00CD0042"/>
    <w:rsid w:val="00CD2DFF"/>
    <w:rsid w:val="00D94EFA"/>
    <w:rsid w:val="00DC7B23"/>
    <w:rsid w:val="00DD4E97"/>
    <w:rsid w:val="00DE533D"/>
    <w:rsid w:val="00E0677A"/>
    <w:rsid w:val="00E0751B"/>
    <w:rsid w:val="00E42D14"/>
    <w:rsid w:val="00E50CA4"/>
    <w:rsid w:val="00EE2E04"/>
    <w:rsid w:val="00EF2930"/>
    <w:rsid w:val="00F15562"/>
    <w:rsid w:val="00F54145"/>
    <w:rsid w:val="00F6791E"/>
    <w:rsid w:val="00F848C0"/>
    <w:rsid w:val="00F875F2"/>
    <w:rsid w:val="00F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B2ED"/>
  <w15:chartTrackingRefBased/>
  <w15:docId w15:val="{E47C745F-A920-4845-B070-429E547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A4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46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2A7"/>
  </w:style>
  <w:style w:type="paragraph" w:styleId="Header">
    <w:name w:val="header"/>
    <w:basedOn w:val="Normal"/>
    <w:link w:val="HeaderChar"/>
    <w:uiPriority w:val="99"/>
    <w:semiHidden/>
    <w:unhideWhenUsed/>
    <w:rsid w:val="00201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4817</Words>
  <Characters>2746</Characters>
  <Application>Microsoft Office Word</Application>
  <DocSecurity>0</DocSecurity>
  <Lines>22</Lines>
  <Paragraphs>15</Paragraphs>
  <ScaleCrop>false</ScaleCrop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Misiūnaitė</dc:creator>
  <cp:keywords/>
  <dc:description/>
  <cp:lastModifiedBy>Raminta Misiūnaitė</cp:lastModifiedBy>
  <cp:revision>129</cp:revision>
  <dcterms:created xsi:type="dcterms:W3CDTF">2025-04-28T07:42:00Z</dcterms:created>
  <dcterms:modified xsi:type="dcterms:W3CDTF">2026-05-08T18:00:00Z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43d5fbf3,319a33,1515284c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