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684CB9E0" w14:textId="248D5650" w:rsidR="00953D82" w:rsidRPr="00B85A90" w:rsidRDefault="001105DF" w:rsidP="00953D82">
      <w:pPr>
        <w:jc w:val="center"/>
        <w:rPr>
          <w:rFonts w:ascii="Times New Roman" w:hAnsi="Times New Roman" w:cs="Times New Roman"/>
        </w:rPr>
      </w:pPr>
      <w:r>
        <w:rPr>
          <w:rFonts w:ascii="Times New Roman" w:hAnsi="Times New Roman" w:cs="Times New Roman"/>
        </w:rPr>
        <w:t>2026 03 31</w:t>
      </w:r>
    </w:p>
    <w:p w14:paraId="6283A682" w14:textId="7EC1E927" w:rsidR="00953D82" w:rsidRPr="00B85A90" w:rsidRDefault="00953D82" w:rsidP="00953D82">
      <w:pPr>
        <w:jc w:val="center"/>
        <w:rPr>
          <w:rFonts w:ascii="Times New Roman" w:hAnsi="Times New Roman" w:cs="Times New Roman"/>
        </w:rPr>
      </w:pPr>
      <w:r>
        <w:rPr>
          <w:rFonts w:ascii="Times New Roman" w:hAnsi="Times New Roman" w:cs="Times New Roman"/>
        </w:rPr>
        <w:t>data</w:t>
      </w:r>
    </w:p>
    <w:p w14:paraId="2799B1E0" w14:textId="77777777" w:rsidR="00953D82" w:rsidRPr="00B85A90" w:rsidRDefault="00953D82"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2297"/>
        <w:gridCol w:w="6633"/>
      </w:tblGrid>
      <w:tr w:rsidR="00953D82" w:rsidRPr="00FD0B1D" w14:paraId="034802D5" w14:textId="77777777" w:rsidTr="146E2C34">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633" w:type="dxa"/>
          </w:tcPr>
          <w:p w14:paraId="18E5BEF0" w14:textId="27C5A596" w:rsidR="00953D82" w:rsidRDefault="00ED0E4F" w:rsidP="00953D82">
            <w:pPr>
              <w:jc w:val="both"/>
              <w:rPr>
                <w:rFonts w:ascii="Times New Roman" w:hAnsi="Times New Roman" w:cs="Times New Roman"/>
                <w:b/>
                <w:lang w:val="lt-LT"/>
              </w:rPr>
            </w:pPr>
            <w:r w:rsidRPr="00ED0E4F">
              <w:rPr>
                <w:rFonts w:ascii="Times New Roman" w:hAnsi="Times New Roman" w:cs="Times New Roman"/>
                <w:b/>
                <w:lang w:val="lt-LT"/>
              </w:rPr>
              <w:t>Praktinės gairės: „Amžiui draugiškas darbdavys“</w:t>
            </w:r>
          </w:p>
          <w:p w14:paraId="1F75BFB3" w14:textId="7E5B8AB8" w:rsidR="00B86381" w:rsidRPr="00B85A90" w:rsidRDefault="00B86381" w:rsidP="00953D82">
            <w:pPr>
              <w:jc w:val="both"/>
              <w:rPr>
                <w:rFonts w:ascii="Times New Roman" w:hAnsi="Times New Roman" w:cs="Times New Roman"/>
                <w:b/>
                <w:lang w:val="lt-LT"/>
              </w:rPr>
            </w:pPr>
          </w:p>
        </w:tc>
      </w:tr>
      <w:tr w:rsidR="00953D82" w:rsidRPr="00ED7AA4" w14:paraId="028D303F" w14:textId="77777777" w:rsidTr="146E2C34">
        <w:tc>
          <w:tcPr>
            <w:tcW w:w="817" w:type="dxa"/>
          </w:tcPr>
          <w:p w14:paraId="7CA15FD2" w14:textId="77777777" w:rsidR="00953D82" w:rsidRPr="00FD0B1D" w:rsidRDefault="00953D82" w:rsidP="00867CE0">
            <w:pPr>
              <w:pStyle w:val="Sraopastraipa"/>
              <w:numPr>
                <w:ilvl w:val="0"/>
                <w:numId w:val="1"/>
              </w:numPr>
              <w:rPr>
                <w:rFonts w:ascii="Times New Roman" w:hAnsi="Times New Roman" w:cs="Times New Roman"/>
                <w:lang w:val="lt-LT"/>
              </w:rPr>
            </w:pPr>
          </w:p>
        </w:tc>
        <w:tc>
          <w:tcPr>
            <w:tcW w:w="2297"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633" w:type="dxa"/>
          </w:tcPr>
          <w:p w14:paraId="251F08BC" w14:textId="10661873" w:rsidR="00953D82" w:rsidRDefault="00DA493F" w:rsidP="00953D82">
            <w:pPr>
              <w:jc w:val="both"/>
              <w:rPr>
                <w:rFonts w:ascii="Times New Roman" w:hAnsi="Times New Roman" w:cs="Times New Roman"/>
                <w:lang w:val="lt-LT"/>
              </w:rPr>
            </w:pPr>
            <w:r>
              <w:rPr>
                <w:rFonts w:ascii="Times New Roman" w:hAnsi="Times New Roman" w:cs="Times New Roman"/>
                <w:lang w:val="lt-LT"/>
              </w:rPr>
              <w:t xml:space="preserve">Lietuvos Respublikos </w:t>
            </w:r>
            <w:r w:rsidR="00273D35">
              <w:rPr>
                <w:rFonts w:ascii="Times New Roman" w:hAnsi="Times New Roman" w:cs="Times New Roman"/>
                <w:lang w:val="lt-LT"/>
              </w:rPr>
              <w:t>Vyriausybė kaip LRTT šalis</w:t>
            </w:r>
          </w:p>
          <w:p w14:paraId="096BAB09" w14:textId="40DACE09" w:rsidR="00B86381" w:rsidRPr="00B85A90" w:rsidRDefault="00B86381" w:rsidP="00953D82">
            <w:pPr>
              <w:jc w:val="both"/>
              <w:rPr>
                <w:rFonts w:ascii="Times New Roman" w:hAnsi="Times New Roman" w:cs="Times New Roman"/>
                <w:lang w:val="lt-LT"/>
              </w:rPr>
            </w:pPr>
          </w:p>
        </w:tc>
      </w:tr>
      <w:tr w:rsidR="00953D82" w:rsidRPr="00FD0B1D" w14:paraId="0B24281A" w14:textId="77777777" w:rsidTr="146E2C34">
        <w:tc>
          <w:tcPr>
            <w:tcW w:w="817" w:type="dxa"/>
          </w:tcPr>
          <w:p w14:paraId="7D80884C" w14:textId="77777777" w:rsidR="00953D82" w:rsidRPr="00ED7AA4" w:rsidRDefault="00953D82" w:rsidP="00867CE0">
            <w:pPr>
              <w:pStyle w:val="Sraopastraipa"/>
              <w:numPr>
                <w:ilvl w:val="0"/>
                <w:numId w:val="1"/>
              </w:numPr>
              <w:rPr>
                <w:rFonts w:ascii="Times New Roman" w:hAnsi="Times New Roman" w:cs="Times New Roman"/>
                <w:lang w:val="lt-LT"/>
              </w:rPr>
            </w:pPr>
          </w:p>
        </w:tc>
        <w:tc>
          <w:tcPr>
            <w:tcW w:w="2297"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633" w:type="dxa"/>
          </w:tcPr>
          <w:p w14:paraId="7ADBD2C6" w14:textId="025B2412" w:rsidR="00953D82" w:rsidRPr="00B85A90" w:rsidRDefault="00ED0E4F" w:rsidP="146E2C34">
            <w:pPr>
              <w:pStyle w:val="Komentarotekstas"/>
              <w:jc w:val="both"/>
              <w:rPr>
                <w:rFonts w:ascii="Times New Roman" w:hAnsi="Times New Roman"/>
                <w:sz w:val="24"/>
                <w:szCs w:val="24"/>
                <w:lang w:val="lt-LT"/>
              </w:rPr>
            </w:pPr>
            <w:r w:rsidRPr="146E2C34">
              <w:rPr>
                <w:rFonts w:ascii="Times New Roman" w:hAnsi="Times New Roman"/>
                <w:sz w:val="24"/>
                <w:szCs w:val="24"/>
                <w:lang w:val="lt-LT"/>
              </w:rPr>
              <w:t xml:space="preserve">„Kurk Lietuvai“ </w:t>
            </w:r>
            <w:r w:rsidR="00ED7AA4">
              <w:rPr>
                <w:rFonts w:ascii="Times New Roman" w:hAnsi="Times New Roman"/>
                <w:sz w:val="24"/>
                <w:szCs w:val="24"/>
                <w:lang w:val="lt-LT"/>
              </w:rPr>
              <w:t xml:space="preserve">įgyvendinto </w:t>
            </w:r>
            <w:r w:rsidRPr="146E2C34">
              <w:rPr>
                <w:rFonts w:ascii="Times New Roman" w:hAnsi="Times New Roman"/>
                <w:sz w:val="24"/>
                <w:szCs w:val="24"/>
                <w:lang w:val="lt-LT"/>
              </w:rPr>
              <w:t>projekto</w:t>
            </w:r>
            <w:r w:rsidR="00933573" w:rsidRPr="146E2C34">
              <w:rPr>
                <w:rFonts w:ascii="Times New Roman" w:hAnsi="Times New Roman"/>
                <w:sz w:val="24"/>
                <w:szCs w:val="24"/>
                <w:lang w:val="lt-LT"/>
              </w:rPr>
              <w:t xml:space="preserve"> </w:t>
            </w:r>
            <w:r w:rsidR="00ED7AA4" w:rsidRPr="146E2C34">
              <w:rPr>
                <w:rFonts w:ascii="Times New Roman" w:hAnsi="Times New Roman"/>
                <w:sz w:val="24"/>
                <w:szCs w:val="24"/>
                <w:lang w:val="lt-LT"/>
              </w:rPr>
              <w:t>S</w:t>
            </w:r>
            <w:r w:rsidR="00ED7AA4">
              <w:rPr>
                <w:rFonts w:ascii="Times New Roman" w:hAnsi="Times New Roman"/>
                <w:sz w:val="24"/>
                <w:szCs w:val="24"/>
                <w:lang w:val="lt-LT"/>
              </w:rPr>
              <w:t>ocialinės apsaugos ir darbo ministerijo</w:t>
            </w:r>
            <w:r w:rsidR="00ED7AA4">
              <w:rPr>
                <w:rFonts w:ascii="Times New Roman" w:hAnsi="Times New Roman"/>
                <w:sz w:val="24"/>
                <w:szCs w:val="24"/>
                <w:lang w:val="lt-LT"/>
              </w:rPr>
              <w:t>je</w:t>
            </w:r>
            <w:r w:rsidR="00ED7AA4">
              <w:rPr>
                <w:rFonts w:ascii="Times New Roman" w:hAnsi="Times New Roman"/>
                <w:sz w:val="24"/>
                <w:szCs w:val="24"/>
                <w:lang w:val="lt-LT"/>
              </w:rPr>
              <w:t xml:space="preserve"> </w:t>
            </w:r>
            <w:r w:rsidR="00933573" w:rsidRPr="146E2C34">
              <w:rPr>
                <w:rFonts w:ascii="Times New Roman" w:hAnsi="Times New Roman"/>
                <w:sz w:val="24"/>
                <w:szCs w:val="24"/>
                <w:lang w:val="lt-LT"/>
              </w:rPr>
              <w:t>rezultatų</w:t>
            </w:r>
            <w:r w:rsidRPr="146E2C34">
              <w:rPr>
                <w:rFonts w:ascii="Times New Roman" w:hAnsi="Times New Roman"/>
                <w:sz w:val="24"/>
                <w:szCs w:val="24"/>
                <w:lang w:val="lt-LT"/>
              </w:rPr>
              <w:t xml:space="preserve"> </w:t>
            </w:r>
            <w:r w:rsidR="00E43CEE" w:rsidRPr="146E2C34">
              <w:rPr>
                <w:rFonts w:ascii="Times New Roman" w:hAnsi="Times New Roman"/>
                <w:sz w:val="24"/>
                <w:szCs w:val="24"/>
                <w:lang w:val="lt-LT"/>
              </w:rPr>
              <w:t>pristatymas.</w:t>
            </w:r>
            <w:r w:rsidR="00416745" w:rsidRPr="146E2C34">
              <w:rPr>
                <w:rFonts w:ascii="Times New Roman" w:hAnsi="Times New Roman"/>
                <w:sz w:val="24"/>
                <w:szCs w:val="24"/>
                <w:lang w:val="lt-LT"/>
              </w:rPr>
              <w:t xml:space="preserve"> Tikslas –</w:t>
            </w:r>
            <w:r w:rsidR="00466AE4" w:rsidRPr="146E2C34">
              <w:rPr>
                <w:rFonts w:ascii="Times New Roman" w:hAnsi="Times New Roman"/>
                <w:sz w:val="24"/>
                <w:szCs w:val="24"/>
                <w:lang w:val="lt-LT"/>
              </w:rPr>
              <w:t xml:space="preserve"> ilgalaikiškumo darbo rinkoje skatinimas. </w:t>
            </w:r>
          </w:p>
          <w:p w14:paraId="50516E0E" w14:textId="7EA464FA" w:rsidR="00953D82" w:rsidRPr="00B85A90" w:rsidRDefault="733CDDDC" w:rsidP="146E2C34">
            <w:pPr>
              <w:pStyle w:val="Komentarotekstas"/>
              <w:jc w:val="both"/>
              <w:rPr>
                <w:rFonts w:ascii="Times New Roman" w:hAnsi="Times New Roman"/>
                <w:sz w:val="24"/>
                <w:szCs w:val="24"/>
                <w:lang w:val="lt-LT"/>
              </w:rPr>
            </w:pPr>
            <w:r w:rsidRPr="146E2C34">
              <w:rPr>
                <w:rFonts w:ascii="Times New Roman" w:hAnsi="Times New Roman"/>
                <w:sz w:val="24"/>
                <w:szCs w:val="24"/>
                <w:lang w:val="lt-LT"/>
              </w:rPr>
              <w:t>L</w:t>
            </w:r>
            <w:r w:rsidR="68BB1E6A" w:rsidRPr="146E2C34">
              <w:rPr>
                <w:rFonts w:ascii="Times New Roman" w:hAnsi="Times New Roman"/>
                <w:sz w:val="24"/>
                <w:szCs w:val="24"/>
                <w:lang w:val="lt-LT"/>
              </w:rPr>
              <w:t>ietuva yra antra sparčiausiai senėjanti valstybė Europos Sąjungoje. Tokie demografiniai pokyčiai didina spaudimą šalies ekonomikai bei sveikatos ir socialinių paslaugų sistemoms.  Vyresnio amžiaus gyventojai</w:t>
            </w:r>
            <w:r w:rsidR="36DB90AB" w:rsidRPr="146E2C34">
              <w:rPr>
                <w:rFonts w:ascii="Times New Roman" w:hAnsi="Times New Roman"/>
                <w:sz w:val="24"/>
                <w:szCs w:val="24"/>
                <w:lang w:val="lt-LT"/>
              </w:rPr>
              <w:t xml:space="preserve"> </w:t>
            </w:r>
            <w:r w:rsidR="68BB1E6A" w:rsidRPr="146E2C34">
              <w:rPr>
                <w:rFonts w:ascii="Times New Roman" w:hAnsi="Times New Roman"/>
                <w:sz w:val="24"/>
                <w:szCs w:val="24"/>
                <w:lang w:val="lt-LT"/>
              </w:rPr>
              <w:t xml:space="preserve">sudaro vis didesnę darbuotojų dalį – Valstybinės duomenų agentūros duomenimis, 2025 metais 55–64 metų amžiaus darbuotojų darbo rinkoje buvo daugiau nei 15–29 metų, o kas 20 dirbantis asmuo Lietuvoje yra pensinio amžiaus.   Tačiau vyresnio amžiaus žmonių įsitraukimas į darbo rinką susiduria su daugybe sisteminių kliūčių. Jų galimybes riboja prastėjanti sveikata, nepritaikytos darbo vietos, motyvacijos trūkumas, įgūdžių ir kvalifikacijos neatitikimai, regioniniai darbo pasiūlos skirtumai bei šeimos rūpybos pareigos. Dėl šių priežasčių daugiau nei pusė ilgalaikių bedarbių Lietuvoje yra 50+ amžiaus.  </w:t>
            </w:r>
            <w:r w:rsidR="7F782B7B" w:rsidRPr="146E2C34">
              <w:rPr>
                <w:rFonts w:ascii="Times New Roman" w:hAnsi="Times New Roman"/>
                <w:sz w:val="24"/>
                <w:szCs w:val="24"/>
                <w:lang w:val="lt-LT"/>
              </w:rPr>
              <w:t xml:space="preserve">Tarptautiniai tyrimai rodo, kad organizacijos, taikančios lygybės ir įvairovės principus, efektyviau išnaudoja savo verslo potencialą ir kuria aukštesnės kokybės paslaugas bei produktus. Įvairaus amžiaus darbuotojų patirtys ir įgūdžiai leidžia geriau suprasti skirtingas klientų grupes, stiprina darbuotojų motyvaciją ir veiklos rezultatus, didina organizacijų pelningumą bei reputaciją. </w:t>
            </w:r>
          </w:p>
          <w:p w14:paraId="4411D4E9" w14:textId="4AA9C117" w:rsidR="00953D82" w:rsidRPr="00FD0B1D" w:rsidRDefault="7F782B7B" w:rsidP="00867CE0">
            <w:pPr>
              <w:pStyle w:val="Komentarotekstas"/>
              <w:jc w:val="both"/>
              <w:rPr>
                <w:lang w:val="lt-LT"/>
              </w:rPr>
            </w:pPr>
            <w:r w:rsidRPr="146E2C34">
              <w:rPr>
                <w:rFonts w:ascii="Times New Roman" w:hAnsi="Times New Roman"/>
                <w:sz w:val="24"/>
                <w:szCs w:val="24"/>
                <w:lang w:val="lt-LT"/>
              </w:rPr>
              <w:t xml:space="preserve">Aktyvus darbdavių ir darboviečių vaidmuo įtraukiant ir palaikant vyresnius darbuotojus yra būtinas siekiant kurti tvarią Lietuvos darbo rinką.  </w:t>
            </w:r>
          </w:p>
          <w:p w14:paraId="7DA05685" w14:textId="2044F440" w:rsidR="00953D82" w:rsidRPr="00B85A90" w:rsidRDefault="00953D82" w:rsidP="00867CE0">
            <w:pPr>
              <w:pStyle w:val="Komentarotekstas"/>
              <w:jc w:val="both"/>
              <w:rPr>
                <w:rFonts w:ascii="Times New Roman" w:hAnsi="Times New Roman"/>
                <w:sz w:val="24"/>
                <w:szCs w:val="24"/>
                <w:lang w:val="lt-LT"/>
              </w:rPr>
            </w:pPr>
          </w:p>
        </w:tc>
      </w:tr>
      <w:tr w:rsidR="00953D82" w:rsidRPr="00FD0B1D" w14:paraId="4005E991" w14:textId="77777777" w:rsidTr="146E2C34">
        <w:trPr>
          <w:trHeight w:val="600"/>
        </w:trPr>
        <w:tc>
          <w:tcPr>
            <w:tcW w:w="817" w:type="dxa"/>
          </w:tcPr>
          <w:p w14:paraId="0523239F" w14:textId="77777777" w:rsidR="00953D82" w:rsidRPr="00FD0B1D" w:rsidRDefault="00953D82" w:rsidP="00867CE0">
            <w:pPr>
              <w:pStyle w:val="Sraopastraipa"/>
              <w:numPr>
                <w:ilvl w:val="0"/>
                <w:numId w:val="1"/>
              </w:numPr>
              <w:rPr>
                <w:rFonts w:ascii="Times New Roman" w:hAnsi="Times New Roman" w:cs="Times New Roman"/>
                <w:lang w:val="lt-LT"/>
              </w:rPr>
            </w:pPr>
          </w:p>
        </w:tc>
        <w:tc>
          <w:tcPr>
            <w:tcW w:w="2297"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633" w:type="dxa"/>
          </w:tcPr>
          <w:p w14:paraId="6D2F05FF" w14:textId="3D4B0AF7" w:rsidR="00953D82" w:rsidRPr="00B85A90" w:rsidRDefault="00466AE4" w:rsidP="00953D82">
            <w:pPr>
              <w:jc w:val="both"/>
              <w:rPr>
                <w:rFonts w:ascii="Times New Roman" w:hAnsi="Times New Roman" w:cs="Times New Roman"/>
                <w:color w:val="000000" w:themeColor="text1"/>
                <w:lang w:val="lt-LT"/>
              </w:rPr>
            </w:pPr>
            <w:r w:rsidRPr="146E2C34">
              <w:rPr>
                <w:rFonts w:ascii="Times New Roman" w:hAnsi="Times New Roman" w:cs="Times New Roman"/>
                <w:color w:val="000000" w:themeColor="text1"/>
                <w:lang w:val="lt-LT"/>
              </w:rPr>
              <w:t xml:space="preserve">Aušrinė </w:t>
            </w:r>
            <w:proofErr w:type="spellStart"/>
            <w:r w:rsidRPr="146E2C34">
              <w:rPr>
                <w:rFonts w:ascii="Times New Roman" w:hAnsi="Times New Roman" w:cs="Times New Roman"/>
                <w:color w:val="000000" w:themeColor="text1"/>
                <w:lang w:val="lt-LT"/>
              </w:rPr>
              <w:t>Dapkevičiūtė</w:t>
            </w:r>
            <w:proofErr w:type="spellEnd"/>
            <w:r w:rsidRPr="146E2C34">
              <w:rPr>
                <w:rFonts w:ascii="Times New Roman" w:hAnsi="Times New Roman" w:cs="Times New Roman"/>
                <w:color w:val="000000" w:themeColor="text1"/>
                <w:lang w:val="lt-LT"/>
              </w:rPr>
              <w:t xml:space="preserve"> </w:t>
            </w:r>
            <w:r w:rsidR="22112828" w:rsidRPr="146E2C34">
              <w:rPr>
                <w:rFonts w:ascii="Times New Roman" w:hAnsi="Times New Roman" w:cs="Times New Roman"/>
                <w:color w:val="000000" w:themeColor="text1"/>
                <w:lang w:val="lt-LT"/>
              </w:rPr>
              <w:t>(</w:t>
            </w:r>
            <w:hyperlink r:id="rId7">
              <w:r w:rsidR="22112828" w:rsidRPr="146E2C34">
                <w:rPr>
                  <w:rStyle w:val="Hipersaitas"/>
                  <w:rFonts w:ascii="Times New Roman" w:hAnsi="Times New Roman" w:cs="Times New Roman"/>
                  <w:lang w:val="lt-LT"/>
                </w:rPr>
                <w:t>ausrine.dapkeviciute@kurklt.lt</w:t>
              </w:r>
            </w:hyperlink>
            <w:r w:rsidR="22112828" w:rsidRPr="146E2C34">
              <w:rPr>
                <w:rFonts w:ascii="Times New Roman" w:hAnsi="Times New Roman" w:cs="Times New Roman"/>
                <w:color w:val="000000" w:themeColor="text1"/>
                <w:lang w:val="lt-LT"/>
              </w:rPr>
              <w:t xml:space="preserve">) </w:t>
            </w:r>
            <w:r w:rsidRPr="146E2C34">
              <w:rPr>
                <w:rFonts w:ascii="Times New Roman" w:hAnsi="Times New Roman" w:cs="Times New Roman"/>
                <w:color w:val="000000" w:themeColor="text1"/>
                <w:lang w:val="lt-LT"/>
              </w:rPr>
              <w:t xml:space="preserve">ir Ieva </w:t>
            </w:r>
            <w:proofErr w:type="spellStart"/>
            <w:r w:rsidRPr="146E2C34">
              <w:rPr>
                <w:rFonts w:ascii="Times New Roman" w:hAnsi="Times New Roman" w:cs="Times New Roman"/>
                <w:color w:val="000000" w:themeColor="text1"/>
                <w:lang w:val="lt-LT"/>
              </w:rPr>
              <w:t>Astrau</w:t>
            </w:r>
            <w:r w:rsidR="00E8078F" w:rsidRPr="146E2C34">
              <w:rPr>
                <w:rFonts w:ascii="Times New Roman" w:hAnsi="Times New Roman" w:cs="Times New Roman"/>
                <w:color w:val="000000" w:themeColor="text1"/>
                <w:lang w:val="lt-LT"/>
              </w:rPr>
              <w:t>kien</w:t>
            </w:r>
            <w:r w:rsidRPr="146E2C34">
              <w:rPr>
                <w:rFonts w:ascii="Times New Roman" w:hAnsi="Times New Roman" w:cs="Times New Roman"/>
                <w:color w:val="000000" w:themeColor="text1"/>
                <w:lang w:val="lt-LT"/>
              </w:rPr>
              <w:t>ė</w:t>
            </w:r>
            <w:proofErr w:type="spellEnd"/>
            <w:r w:rsidR="66014D01" w:rsidRPr="146E2C34">
              <w:rPr>
                <w:rFonts w:ascii="Times New Roman" w:hAnsi="Times New Roman" w:cs="Times New Roman"/>
                <w:color w:val="000000" w:themeColor="text1"/>
                <w:lang w:val="lt-LT"/>
              </w:rPr>
              <w:t xml:space="preserve"> (</w:t>
            </w:r>
            <w:hyperlink r:id="rId8">
              <w:r w:rsidR="66014D01" w:rsidRPr="146E2C34">
                <w:rPr>
                  <w:rStyle w:val="Hipersaitas"/>
                  <w:rFonts w:ascii="Times New Roman" w:hAnsi="Times New Roman" w:cs="Times New Roman"/>
                  <w:lang w:val="lt-LT"/>
                </w:rPr>
                <w:t>ieva.astraukiene@kurklt.lt</w:t>
              </w:r>
            </w:hyperlink>
            <w:r w:rsidR="66014D01" w:rsidRPr="146E2C34">
              <w:rPr>
                <w:rFonts w:ascii="Times New Roman" w:hAnsi="Times New Roman" w:cs="Times New Roman"/>
                <w:color w:val="000000" w:themeColor="text1"/>
                <w:lang w:val="lt-LT"/>
              </w:rPr>
              <w:t>)</w:t>
            </w:r>
            <w:r w:rsidR="0038023C" w:rsidRPr="146E2C34">
              <w:rPr>
                <w:rFonts w:ascii="Times New Roman" w:hAnsi="Times New Roman" w:cs="Times New Roman"/>
                <w:color w:val="000000" w:themeColor="text1"/>
                <w:lang w:val="lt-LT"/>
              </w:rPr>
              <w:t>, „Kurk Lietuvai“</w:t>
            </w:r>
            <w:r w:rsidR="4016164C" w:rsidRPr="146E2C34">
              <w:rPr>
                <w:rFonts w:ascii="Times New Roman" w:hAnsi="Times New Roman" w:cs="Times New Roman"/>
                <w:color w:val="000000" w:themeColor="text1"/>
                <w:lang w:val="lt-LT"/>
              </w:rPr>
              <w:t xml:space="preserve"> projekto vadovės.</w:t>
            </w:r>
          </w:p>
        </w:tc>
      </w:tr>
      <w:tr w:rsidR="00953D82" w:rsidRPr="00FD0B1D" w14:paraId="41145C37" w14:textId="77777777" w:rsidTr="146E2C34">
        <w:tc>
          <w:tcPr>
            <w:tcW w:w="817" w:type="dxa"/>
          </w:tcPr>
          <w:p w14:paraId="3DDE491A" w14:textId="77777777" w:rsidR="00953D82" w:rsidRPr="00FD0B1D" w:rsidRDefault="00953D82" w:rsidP="00867CE0">
            <w:pPr>
              <w:pStyle w:val="Sraopastraipa"/>
              <w:numPr>
                <w:ilvl w:val="0"/>
                <w:numId w:val="1"/>
              </w:numPr>
              <w:rPr>
                <w:rFonts w:ascii="Times New Roman" w:hAnsi="Times New Roman" w:cs="Times New Roman"/>
                <w:lang w:val="lt-LT"/>
              </w:rPr>
            </w:pPr>
          </w:p>
        </w:tc>
        <w:tc>
          <w:tcPr>
            <w:tcW w:w="2297"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633" w:type="dxa"/>
          </w:tcPr>
          <w:p w14:paraId="107832C7" w14:textId="432E3D91" w:rsidR="00953D82" w:rsidRDefault="0038023C" w:rsidP="00867CE0">
            <w:pPr>
              <w:jc w:val="both"/>
              <w:rPr>
                <w:rFonts w:ascii="Times New Roman" w:hAnsi="Times New Roman" w:cs="Times New Roman"/>
                <w:lang w:val="lt-LT"/>
              </w:rPr>
            </w:pPr>
            <w:r>
              <w:rPr>
                <w:rFonts w:ascii="Times New Roman" w:hAnsi="Times New Roman" w:cs="Times New Roman"/>
                <w:lang w:val="lt-LT"/>
              </w:rPr>
              <w:t>Projekto pristatymas su skaidrėmis (</w:t>
            </w:r>
            <w:r w:rsidR="00DC78BF">
              <w:rPr>
                <w:rFonts w:ascii="Times New Roman" w:hAnsi="Times New Roman" w:cs="Times New Roman"/>
                <w:lang w:val="lt-LT"/>
              </w:rPr>
              <w:t>12 min)</w:t>
            </w:r>
            <w:r w:rsidR="00E8078F">
              <w:rPr>
                <w:rFonts w:ascii="Times New Roman" w:hAnsi="Times New Roman" w:cs="Times New Roman"/>
                <w:lang w:val="lt-LT"/>
              </w:rPr>
              <w:t xml:space="preserve"> ir klausim</w:t>
            </w:r>
            <w:r>
              <w:rPr>
                <w:rFonts w:ascii="Times New Roman" w:hAnsi="Times New Roman" w:cs="Times New Roman"/>
                <w:lang w:val="lt-LT"/>
              </w:rPr>
              <w:t>ų/komentarų sesija</w:t>
            </w:r>
            <w:r w:rsidR="00DC78BF">
              <w:rPr>
                <w:rFonts w:ascii="Times New Roman" w:hAnsi="Times New Roman" w:cs="Times New Roman"/>
                <w:lang w:val="lt-LT"/>
              </w:rPr>
              <w:t xml:space="preserve"> (5 min).</w:t>
            </w: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146E2C34">
        <w:tc>
          <w:tcPr>
            <w:tcW w:w="817" w:type="dxa"/>
          </w:tcPr>
          <w:p w14:paraId="452280D3" w14:textId="77777777" w:rsidR="00953D82" w:rsidRPr="00FD0B1D" w:rsidRDefault="00953D82" w:rsidP="00867CE0">
            <w:pPr>
              <w:pStyle w:val="Sraopastraipa"/>
              <w:numPr>
                <w:ilvl w:val="0"/>
                <w:numId w:val="1"/>
              </w:numPr>
              <w:rPr>
                <w:rFonts w:ascii="Times New Roman" w:hAnsi="Times New Roman" w:cs="Times New Roman"/>
                <w:lang w:val="pt-BR"/>
              </w:rPr>
            </w:pPr>
          </w:p>
        </w:tc>
        <w:tc>
          <w:tcPr>
            <w:tcW w:w="2297"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633" w:type="dxa"/>
          </w:tcPr>
          <w:p w14:paraId="51ED8B21" w14:textId="5FFCCBD3" w:rsidR="00953D82" w:rsidRDefault="00DC78BF" w:rsidP="00867CE0">
            <w:pPr>
              <w:jc w:val="both"/>
              <w:rPr>
                <w:rFonts w:ascii="Times New Roman" w:hAnsi="Times New Roman" w:cs="Times New Roman"/>
                <w:lang w:val="lt-LT"/>
              </w:rPr>
            </w:pPr>
            <w:r>
              <w:rPr>
                <w:rFonts w:ascii="Times New Roman" w:hAnsi="Times New Roman" w:cs="Times New Roman"/>
                <w:lang w:val="lt-LT"/>
              </w:rPr>
              <w:t>-</w:t>
            </w: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146E2C34">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633" w:type="dxa"/>
          </w:tcPr>
          <w:p w14:paraId="7D058672" w14:textId="6C160FEA" w:rsidR="00953D82" w:rsidRDefault="00B72DD8" w:rsidP="00867CE0">
            <w:pPr>
              <w:jc w:val="both"/>
              <w:rPr>
                <w:rFonts w:ascii="Times New Roman" w:hAnsi="Times New Roman" w:cs="Times New Roman"/>
                <w:lang w:val="lt-LT"/>
              </w:rPr>
            </w:pPr>
            <w:r>
              <w:rPr>
                <w:rFonts w:ascii="Times New Roman" w:hAnsi="Times New Roman" w:cs="Times New Roman"/>
                <w:lang w:val="lt-LT"/>
              </w:rPr>
              <w:t>-</w:t>
            </w:r>
          </w:p>
          <w:p w14:paraId="5803C75D" w14:textId="77777777" w:rsidR="00953D82" w:rsidRPr="00B85A90" w:rsidRDefault="00953D82" w:rsidP="00867CE0">
            <w:pPr>
              <w:jc w:val="both"/>
              <w:rPr>
                <w:rFonts w:ascii="Times New Roman" w:hAnsi="Times New Roman" w:cs="Times New Roman"/>
                <w:lang w:val="lt-LT"/>
              </w:rPr>
            </w:pPr>
          </w:p>
        </w:tc>
      </w:tr>
      <w:tr w:rsidR="00953D82" w:rsidRPr="00B85A90" w14:paraId="2EAB4D4E" w14:textId="77777777" w:rsidTr="146E2C34">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633" w:type="dxa"/>
          </w:tcPr>
          <w:p w14:paraId="6091F557" w14:textId="22117868" w:rsidR="00953D82" w:rsidRDefault="00DC78BF" w:rsidP="00867CE0">
            <w:pPr>
              <w:jc w:val="both"/>
              <w:rPr>
                <w:rFonts w:ascii="Times New Roman" w:hAnsi="Times New Roman" w:cs="Times New Roman"/>
                <w:lang w:val="lt-LT"/>
              </w:rPr>
            </w:pPr>
            <w:r>
              <w:rPr>
                <w:rFonts w:ascii="Times New Roman" w:hAnsi="Times New Roman" w:cs="Times New Roman"/>
                <w:lang w:val="lt-LT"/>
              </w:rPr>
              <w:t>Skaidrės</w:t>
            </w:r>
            <w:r w:rsidR="00FE5018">
              <w:rPr>
                <w:rFonts w:ascii="Times New Roman" w:hAnsi="Times New Roman" w:cs="Times New Roman"/>
                <w:lang w:val="lt-LT"/>
              </w:rPr>
              <w:t xml:space="preserve">; Gerųjų praktikų analizė. </w:t>
            </w:r>
          </w:p>
          <w:p w14:paraId="5A7DFEF8" w14:textId="77777777" w:rsidR="00953D82" w:rsidRPr="00B85A90" w:rsidRDefault="00953D82" w:rsidP="00867CE0">
            <w:pPr>
              <w:jc w:val="both"/>
              <w:rPr>
                <w:rFonts w:ascii="Times New Roman" w:hAnsi="Times New Roman" w:cs="Times New Roman"/>
                <w:lang w:val="lt-LT"/>
              </w:rPr>
            </w:pPr>
          </w:p>
        </w:tc>
      </w:tr>
    </w:tbl>
    <w:p w14:paraId="7CC181AC" w14:textId="77777777" w:rsidR="00953D82" w:rsidRDefault="00953D82" w:rsidP="00953D82">
      <w:pPr>
        <w:rPr>
          <w:rFonts w:ascii="Times New Roman" w:hAnsi="Times New Roman" w:cs="Times New Roman"/>
          <w:lang w:val="lt-LT"/>
        </w:rPr>
      </w:pPr>
    </w:p>
    <w:p w14:paraId="48B7E5BE" w14:textId="05425839" w:rsidR="00A27AEF" w:rsidRPr="000A443C" w:rsidRDefault="00953D82">
      <w:pPr>
        <w:rPr>
          <w:rFonts w:ascii="Times New Roman" w:hAnsi="Times New Roman" w:cs="Times New Roman"/>
          <w:lang w:val="pt-BR"/>
        </w:rPr>
      </w:pPr>
      <w:r w:rsidRPr="00B85A90">
        <w:rPr>
          <w:rFonts w:ascii="Times New Roman" w:hAnsi="Times New Roman" w:cs="Times New Roman"/>
          <w:lang w:val="lt-LT"/>
        </w:rPr>
        <w:t xml:space="preserve">Teikėjas: </w:t>
      </w:r>
      <w:r w:rsidR="000A443C">
        <w:rPr>
          <w:rFonts w:ascii="Times New Roman" w:hAnsi="Times New Roman" w:cs="Times New Roman"/>
          <w:lang w:val="lt-LT"/>
        </w:rPr>
        <w:t xml:space="preserve">Socialinės apsaugos ir darbo ministerija. </w:t>
      </w:r>
    </w:p>
    <w:sectPr w:rsidR="00A27AEF" w:rsidRPr="000A443C" w:rsidSect="002B7848">
      <w:footerReference w:type="even" r:id="rId9"/>
      <w:footerReference w:type="defaul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846E" w14:textId="77777777" w:rsidR="00696709" w:rsidRDefault="00696709" w:rsidP="00ED0E4F">
      <w:r>
        <w:separator/>
      </w:r>
    </w:p>
  </w:endnote>
  <w:endnote w:type="continuationSeparator" w:id="0">
    <w:p w14:paraId="4FAD0501" w14:textId="77777777" w:rsidR="00696709" w:rsidRDefault="00696709" w:rsidP="00ED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14E5" w14:textId="6EF6670B" w:rsidR="00ED0E4F" w:rsidRDefault="00DA493F">
    <w:pPr>
      <w:pStyle w:val="Porat"/>
    </w:pPr>
    <w:r>
      <w:rPr>
        <w:noProof/>
      </w:rPr>
      <mc:AlternateContent>
        <mc:Choice Requires="wps">
          <w:drawing>
            <wp:anchor distT="0" distB="0" distL="0" distR="0" simplePos="0" relativeHeight="251658241" behindDoc="0" locked="0" layoutInCell="1" allowOverlap="1" wp14:anchorId="7DDC04FB" wp14:editId="3C6B3E2A">
              <wp:simplePos x="635" y="635"/>
              <wp:positionH relativeFrom="page">
                <wp:align>left</wp:align>
              </wp:positionH>
              <wp:positionV relativeFrom="page">
                <wp:align>bottom</wp:align>
              </wp:positionV>
              <wp:extent cx="4923155" cy="345440"/>
              <wp:effectExtent l="0" t="0" r="10795" b="0"/>
              <wp:wrapNone/>
              <wp:docPr id="1942589549"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3D8848D0" w14:textId="305E387E" w:rsidR="00DA493F" w:rsidRPr="00DA493F" w:rsidRDefault="00DA493F" w:rsidP="00DA493F">
                          <w:pPr>
                            <w:rPr>
                              <w:rFonts w:ascii="Aptos" w:eastAsia="Aptos" w:hAnsi="Aptos" w:cs="Aptos"/>
                              <w:noProof/>
                              <w:color w:val="000000"/>
                              <w:sz w:val="20"/>
                              <w:szCs w:val="20"/>
                              <w:lang w:val="pt-BR"/>
                            </w:rPr>
                          </w:pPr>
                          <w:r w:rsidRPr="00DA493F">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DC04FB"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" filled="f" stroked="f">
              <v:fill o:detectmouseclick="t"/>
              <v:textbox style="mso-fit-shape-to-text:t" inset="20pt,0,0,15pt">
                <w:txbxContent>
                  <w:p w14:paraId="3D8848D0" w14:textId="305E387E" w:rsidR="00DA493F" w:rsidRPr="00DA493F" w:rsidRDefault="00DA493F" w:rsidP="00DA493F">
                    <w:pPr>
                      <w:rPr>
                        <w:rFonts w:ascii="Aptos" w:eastAsia="Aptos" w:hAnsi="Aptos" w:cs="Aptos"/>
                        <w:noProof/>
                        <w:color w:val="000000"/>
                        <w:sz w:val="20"/>
                        <w:szCs w:val="20"/>
                        <w:lang w:val="pt-BR"/>
                      </w:rPr>
                    </w:pPr>
                    <w:r w:rsidRPr="00DA493F">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AD73" w14:textId="27181448" w:rsidR="00ED0E4F" w:rsidRDefault="00DA493F">
    <w:pPr>
      <w:pStyle w:val="Porat"/>
    </w:pPr>
    <w:r>
      <w:rPr>
        <w:noProof/>
      </w:rPr>
      <mc:AlternateContent>
        <mc:Choice Requires="wps">
          <w:drawing>
            <wp:anchor distT="0" distB="0" distL="0" distR="0" simplePos="0" relativeHeight="251658242" behindDoc="0" locked="0" layoutInCell="1" allowOverlap="1" wp14:anchorId="61CEDE67" wp14:editId="1A33C756">
              <wp:simplePos x="1141816" y="10058400"/>
              <wp:positionH relativeFrom="page">
                <wp:align>left</wp:align>
              </wp:positionH>
              <wp:positionV relativeFrom="page">
                <wp:align>bottom</wp:align>
              </wp:positionV>
              <wp:extent cx="4923155" cy="345440"/>
              <wp:effectExtent l="0" t="0" r="10795" b="0"/>
              <wp:wrapNone/>
              <wp:docPr id="1866481651" name="Teksto laukas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519C0515" w14:textId="697BE1A0" w:rsidR="00DA493F" w:rsidRPr="00DA493F" w:rsidRDefault="00DA493F" w:rsidP="00DA493F">
                          <w:pPr>
                            <w:rPr>
                              <w:rFonts w:ascii="Aptos" w:eastAsia="Aptos" w:hAnsi="Aptos" w:cs="Aptos"/>
                              <w:noProof/>
                              <w:color w:val="000000"/>
                              <w:sz w:val="20"/>
                              <w:szCs w:val="20"/>
                              <w:lang w:val="pt-BR"/>
                            </w:rPr>
                          </w:pPr>
                          <w:r w:rsidRPr="00DA493F">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CEDE67" id="_x0000_t202" coordsize="21600,21600" o:spt="202" path="m,l,21600r21600,l21600,xe">
              <v:stroke joinstyle="miter"/>
              <v:path gradientshapeok="t" o:connecttype="rect"/>
            </v:shapetype>
            <v:shape id="Teksto laukas 6" o:spid="_x0000_s1027" type="#_x0000_t202" alt="Socialinės apsaugos ir darbo ministerija bei pavaldžios įstaigos | Bendram naudojimui" style="position:absolute;margin-left:0;margin-top:0;width:38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" filled="f" stroked="f">
              <v:fill o:detectmouseclick="t"/>
              <v:textbox style="mso-fit-shape-to-text:t" inset="20pt,0,0,15pt">
                <w:txbxContent>
                  <w:p w14:paraId="519C0515" w14:textId="697BE1A0" w:rsidR="00DA493F" w:rsidRPr="00DA493F" w:rsidRDefault="00DA493F" w:rsidP="00DA493F">
                    <w:pPr>
                      <w:rPr>
                        <w:rFonts w:ascii="Aptos" w:eastAsia="Aptos" w:hAnsi="Aptos" w:cs="Aptos"/>
                        <w:noProof/>
                        <w:color w:val="000000"/>
                        <w:sz w:val="20"/>
                        <w:szCs w:val="20"/>
                        <w:lang w:val="pt-BR"/>
                      </w:rPr>
                    </w:pPr>
                    <w:r w:rsidRPr="00DA493F">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A246" w14:textId="31505C04" w:rsidR="00ED0E4F" w:rsidRDefault="00DA493F">
    <w:pPr>
      <w:pStyle w:val="Porat"/>
    </w:pPr>
    <w:r>
      <w:rPr>
        <w:noProof/>
      </w:rPr>
      <mc:AlternateContent>
        <mc:Choice Requires="wps">
          <w:drawing>
            <wp:anchor distT="0" distB="0" distL="0" distR="0" simplePos="0" relativeHeight="251658240" behindDoc="0" locked="0" layoutInCell="1" allowOverlap="1" wp14:anchorId="72E6D181" wp14:editId="2F7C431A">
              <wp:simplePos x="635" y="635"/>
              <wp:positionH relativeFrom="page">
                <wp:align>left</wp:align>
              </wp:positionH>
              <wp:positionV relativeFrom="page">
                <wp:align>bottom</wp:align>
              </wp:positionV>
              <wp:extent cx="4923155" cy="345440"/>
              <wp:effectExtent l="0" t="0" r="10795" b="0"/>
              <wp:wrapNone/>
              <wp:docPr id="659863451"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4D4D2207" w14:textId="231F4A80" w:rsidR="00DA493F" w:rsidRPr="00DA493F" w:rsidRDefault="00DA493F" w:rsidP="00DA493F">
                          <w:pPr>
                            <w:rPr>
                              <w:rFonts w:ascii="Aptos" w:eastAsia="Aptos" w:hAnsi="Aptos" w:cs="Aptos"/>
                              <w:noProof/>
                              <w:color w:val="000000"/>
                              <w:sz w:val="20"/>
                              <w:szCs w:val="20"/>
                              <w:lang w:val="pt-BR"/>
                            </w:rPr>
                          </w:pPr>
                          <w:r w:rsidRPr="00DA493F">
                            <w:rPr>
                              <w:rFonts w:ascii="Aptos" w:eastAsia="Aptos" w:hAnsi="Aptos" w:cs="Aptos"/>
                              <w:noProof/>
                              <w:color w:val="000000"/>
                              <w:sz w:val="20"/>
                              <w:szCs w:val="2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6D181" id="_x0000_t202" coordsize="21600,21600" o:spt="202" path="m,l,21600r21600,l21600,xe">
              <v:stroke joinstyle="miter"/>
              <v:path gradientshapeok="t" o:connecttype="rect"/>
            </v:shapetype>
            <v:shape id="Teksto laukas 4" o:spid="_x0000_s1028" type="#_x0000_t202" alt="Socialinės apsaugos ir darbo ministerija bei pavaldžios įstaigos | Bendram naudojimui" style="position:absolute;margin-left:0;margin-top:0;width:38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" filled="f" stroked="f">
              <v:fill o:detectmouseclick="t"/>
              <v:textbox style="mso-fit-shape-to-text:t" inset="20pt,0,0,15pt">
                <w:txbxContent>
                  <w:p w14:paraId="4D4D2207" w14:textId="231F4A80" w:rsidR="00DA493F" w:rsidRPr="00DA493F" w:rsidRDefault="00DA493F" w:rsidP="00DA493F">
                    <w:pPr>
                      <w:rPr>
                        <w:rFonts w:ascii="Aptos" w:eastAsia="Aptos" w:hAnsi="Aptos" w:cs="Aptos"/>
                        <w:noProof/>
                        <w:color w:val="000000"/>
                        <w:sz w:val="20"/>
                        <w:szCs w:val="20"/>
                        <w:lang w:val="pt-BR"/>
                      </w:rPr>
                    </w:pPr>
                    <w:r w:rsidRPr="00DA493F">
                      <w:rPr>
                        <w:rFonts w:ascii="Aptos" w:eastAsia="Aptos" w:hAnsi="Aptos" w:cs="Aptos"/>
                        <w:noProof/>
                        <w:color w:val="000000"/>
                        <w:sz w:val="20"/>
                        <w:szCs w:val="20"/>
                        <w:lang w:val="pt-BR"/>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C4FD" w14:textId="77777777" w:rsidR="00696709" w:rsidRDefault="00696709" w:rsidP="00ED0E4F">
      <w:r>
        <w:separator/>
      </w:r>
    </w:p>
  </w:footnote>
  <w:footnote w:type="continuationSeparator" w:id="0">
    <w:p w14:paraId="3D4F42BC" w14:textId="77777777" w:rsidR="00696709" w:rsidRDefault="00696709" w:rsidP="00ED0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0A443C"/>
    <w:rsid w:val="001105DF"/>
    <w:rsid w:val="0018635C"/>
    <w:rsid w:val="00273D35"/>
    <w:rsid w:val="0038023C"/>
    <w:rsid w:val="003E6C8C"/>
    <w:rsid w:val="00416745"/>
    <w:rsid w:val="00466AE4"/>
    <w:rsid w:val="004C47BD"/>
    <w:rsid w:val="00696709"/>
    <w:rsid w:val="007061A9"/>
    <w:rsid w:val="00933573"/>
    <w:rsid w:val="00953D82"/>
    <w:rsid w:val="00A27AEF"/>
    <w:rsid w:val="00B17554"/>
    <w:rsid w:val="00B72DD8"/>
    <w:rsid w:val="00B86381"/>
    <w:rsid w:val="00BF06E3"/>
    <w:rsid w:val="00C0050D"/>
    <w:rsid w:val="00D847A3"/>
    <w:rsid w:val="00DA493F"/>
    <w:rsid w:val="00DC78BF"/>
    <w:rsid w:val="00E24135"/>
    <w:rsid w:val="00E43CEE"/>
    <w:rsid w:val="00E8078F"/>
    <w:rsid w:val="00ED0E4F"/>
    <w:rsid w:val="00ED7AA4"/>
    <w:rsid w:val="00FD0B1D"/>
    <w:rsid w:val="00FE5018"/>
    <w:rsid w:val="02B280A6"/>
    <w:rsid w:val="146E2C34"/>
    <w:rsid w:val="20E2F0B3"/>
    <w:rsid w:val="22112828"/>
    <w:rsid w:val="2F010539"/>
    <w:rsid w:val="36DB90AB"/>
    <w:rsid w:val="39576DAB"/>
    <w:rsid w:val="4016164C"/>
    <w:rsid w:val="408CE5C8"/>
    <w:rsid w:val="4280256E"/>
    <w:rsid w:val="66014D01"/>
    <w:rsid w:val="68BB1E6A"/>
    <w:rsid w:val="733CDDDC"/>
    <w:rsid w:val="7A11F00F"/>
    <w:rsid w:val="7F782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 w:type="paragraph" w:styleId="Porat">
    <w:name w:val="footer"/>
    <w:basedOn w:val="prastasis"/>
    <w:link w:val="PoratDiagrama"/>
    <w:uiPriority w:val="99"/>
    <w:unhideWhenUsed/>
    <w:rsid w:val="00ED0E4F"/>
    <w:pPr>
      <w:tabs>
        <w:tab w:val="center" w:pos="4819"/>
        <w:tab w:val="right" w:pos="9638"/>
      </w:tabs>
    </w:pPr>
  </w:style>
  <w:style w:type="character" w:customStyle="1" w:styleId="PoratDiagrama">
    <w:name w:val="Poraštė Diagrama"/>
    <w:basedOn w:val="Numatytasispastraiposriftas"/>
    <w:link w:val="Porat"/>
    <w:uiPriority w:val="99"/>
    <w:rsid w:val="00ED0E4F"/>
    <w:rPr>
      <w:rFonts w:eastAsiaTheme="minorEastAsia"/>
      <w:sz w:val="24"/>
      <w:szCs w:val="24"/>
      <w:lang w:val="en-US"/>
    </w:rPr>
  </w:style>
  <w:style w:type="paragraph" w:styleId="Antrats">
    <w:name w:val="header"/>
    <w:basedOn w:val="prastasis"/>
    <w:link w:val="AntratsDiagrama"/>
    <w:uiPriority w:val="99"/>
    <w:semiHidden/>
    <w:unhideWhenUsed/>
    <w:rsid w:val="00E43CEE"/>
    <w:pPr>
      <w:tabs>
        <w:tab w:val="center" w:pos="4819"/>
        <w:tab w:val="right" w:pos="9638"/>
      </w:tabs>
    </w:pPr>
  </w:style>
  <w:style w:type="character" w:customStyle="1" w:styleId="AntratsDiagrama">
    <w:name w:val="Antraštės Diagrama"/>
    <w:basedOn w:val="Numatytasispastraiposriftas"/>
    <w:link w:val="Antrats"/>
    <w:uiPriority w:val="99"/>
    <w:semiHidden/>
    <w:rsid w:val="00E43CEE"/>
    <w:rPr>
      <w:rFonts w:eastAsiaTheme="minorEastAsia"/>
      <w:sz w:val="24"/>
      <w:szCs w:val="24"/>
      <w:lang w:val="en-US"/>
    </w:rPr>
  </w:style>
  <w:style w:type="character" w:styleId="Hipersaitas">
    <w:name w:val="Hyperlink"/>
    <w:basedOn w:val="Numatytasispastraiposriftas"/>
    <w:uiPriority w:val="99"/>
    <w:unhideWhenUsed/>
    <w:rsid w:val="146E2C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astraukiene@kurk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srine.dapkeviciute@kurk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836</Characters>
  <Application>Microsoft Office Word</Application>
  <DocSecurity>0</DocSecurity>
  <Lines>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2</cp:revision>
  <dcterms:created xsi:type="dcterms:W3CDTF">2026-03-31T12:44:00Z</dcterms:created>
  <dcterms:modified xsi:type="dcterms:W3CDTF">2026-03-31T12:44:00Z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2754b79b,73c9906d,6f403ff3</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