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5EEE" w14:textId="77777777" w:rsidR="006F7ED3" w:rsidRPr="004B1EE9" w:rsidRDefault="006F7ED3" w:rsidP="006F7ED3">
      <w:pPr>
        <w:jc w:val="center"/>
        <w:rPr>
          <w:rFonts w:ascii="Times New Roman" w:hAnsi="Times New Roman" w:cs="Times New Roman"/>
          <w:b/>
          <w:lang w:val="lt-LT"/>
        </w:rPr>
      </w:pPr>
      <w:r w:rsidRPr="004B1EE9">
        <w:rPr>
          <w:rFonts w:ascii="Times New Roman" w:hAnsi="Times New Roman" w:cs="Times New Roman"/>
          <w:b/>
          <w:lang w:val="lt-LT"/>
        </w:rPr>
        <w:t>PRAŠYMAS ĮTRAUKTI KLAUSIMĄ Į LIETUVOS RESPUBLIKOS TRIŠALĖS TARYBOS POSĖDŽIO DARBOTVARKĘ</w:t>
      </w:r>
    </w:p>
    <w:p w14:paraId="2B35A103" w14:textId="77777777" w:rsidR="006F7ED3" w:rsidRPr="004B1EE9" w:rsidRDefault="006F7ED3" w:rsidP="006F7ED3">
      <w:pPr>
        <w:jc w:val="center"/>
        <w:rPr>
          <w:rFonts w:ascii="Times New Roman" w:hAnsi="Times New Roman" w:cs="Times New Roman"/>
          <w:lang w:val="lt-LT"/>
        </w:rPr>
      </w:pPr>
    </w:p>
    <w:p w14:paraId="436EADAE" w14:textId="15F959A9" w:rsidR="006F7ED3" w:rsidRPr="004B1EE9" w:rsidRDefault="006F7ED3" w:rsidP="006F7ED3">
      <w:pPr>
        <w:jc w:val="center"/>
        <w:rPr>
          <w:rFonts w:ascii="Times New Roman" w:hAnsi="Times New Roman" w:cs="Times New Roman"/>
          <w:lang w:val="lt-LT"/>
        </w:rPr>
      </w:pPr>
      <w:r w:rsidRPr="004B1EE9">
        <w:rPr>
          <w:rFonts w:ascii="Times New Roman" w:hAnsi="Times New Roman" w:cs="Times New Roman"/>
          <w:lang w:val="lt-LT"/>
        </w:rPr>
        <w:t>202</w:t>
      </w:r>
      <w:r w:rsidR="008A25EF" w:rsidRPr="004B1EE9">
        <w:rPr>
          <w:rFonts w:ascii="Times New Roman" w:hAnsi="Times New Roman" w:cs="Times New Roman"/>
          <w:lang w:val="lt-LT"/>
        </w:rPr>
        <w:t>6</w:t>
      </w:r>
      <w:r w:rsidRPr="004B1EE9">
        <w:rPr>
          <w:rFonts w:ascii="Times New Roman" w:hAnsi="Times New Roman" w:cs="Times New Roman"/>
          <w:lang w:val="lt-LT"/>
        </w:rPr>
        <w:t xml:space="preserve"> m. </w:t>
      </w:r>
      <w:r w:rsidR="008A25EF" w:rsidRPr="004B1EE9">
        <w:rPr>
          <w:rFonts w:ascii="Times New Roman" w:hAnsi="Times New Roman" w:cs="Times New Roman"/>
          <w:lang w:val="lt-LT"/>
        </w:rPr>
        <w:t>sausio</w:t>
      </w:r>
      <w:r w:rsidR="004B1EE9" w:rsidRPr="004B1EE9">
        <w:rPr>
          <w:rFonts w:ascii="Times New Roman" w:hAnsi="Times New Roman" w:cs="Times New Roman"/>
          <w:lang w:val="lt-LT"/>
        </w:rPr>
        <w:t xml:space="preserve"> </w:t>
      </w:r>
      <w:r w:rsidR="008A25EF" w:rsidRPr="004B1EE9">
        <w:rPr>
          <w:rFonts w:ascii="Times New Roman" w:hAnsi="Times New Roman" w:cs="Times New Roman"/>
          <w:lang w:val="lt-LT"/>
        </w:rPr>
        <w:t>6</w:t>
      </w:r>
      <w:r w:rsidRPr="004B1EE9">
        <w:rPr>
          <w:rFonts w:ascii="Times New Roman" w:hAnsi="Times New Roman" w:cs="Times New Roman"/>
          <w:lang w:val="lt-LT"/>
        </w:rPr>
        <w:t xml:space="preserve"> d.</w:t>
      </w:r>
    </w:p>
    <w:p w14:paraId="0809D1E4" w14:textId="77777777" w:rsidR="006F7ED3" w:rsidRPr="004B1EE9" w:rsidRDefault="006F7ED3" w:rsidP="006F7ED3">
      <w:pPr>
        <w:jc w:val="center"/>
        <w:rPr>
          <w:rFonts w:ascii="Times New Roman" w:hAnsi="Times New Roman" w:cs="Times New Roman"/>
          <w:u w:val="single"/>
          <w:lang w:val="lt-LT"/>
        </w:rPr>
      </w:pPr>
    </w:p>
    <w:p w14:paraId="7BC5DDF5" w14:textId="77777777" w:rsidR="006F7ED3" w:rsidRPr="004B1EE9" w:rsidRDefault="006F7ED3" w:rsidP="006F7ED3">
      <w:pPr>
        <w:rPr>
          <w:rFonts w:ascii="Times New Roman" w:hAnsi="Times New Roman" w:cs="Times New Roman"/>
          <w:lang w:val="lt-LT"/>
        </w:rPr>
      </w:pPr>
    </w:p>
    <w:tbl>
      <w:tblPr>
        <w:tblStyle w:val="Lentelstinklelis"/>
        <w:tblW w:w="9747" w:type="dxa"/>
        <w:tblLook w:val="04A0" w:firstRow="1" w:lastRow="0" w:firstColumn="1" w:lastColumn="0" w:noHBand="0" w:noVBand="1"/>
      </w:tblPr>
      <w:tblGrid>
        <w:gridCol w:w="817"/>
        <w:gridCol w:w="2977"/>
        <w:gridCol w:w="5953"/>
      </w:tblGrid>
      <w:tr w:rsidR="006F7ED3" w:rsidRPr="000454C4" w14:paraId="0ED45905" w14:textId="77777777" w:rsidTr="00F2272E">
        <w:tc>
          <w:tcPr>
            <w:tcW w:w="817" w:type="dxa"/>
          </w:tcPr>
          <w:p w14:paraId="70E100CE" w14:textId="77777777" w:rsidR="006F7ED3" w:rsidRPr="004B1EE9"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02E8C1F8" w14:textId="77777777" w:rsidR="006F7ED3" w:rsidRPr="004B1EE9" w:rsidRDefault="006F7ED3" w:rsidP="00F2272E">
            <w:pPr>
              <w:spacing w:line="360" w:lineRule="auto"/>
              <w:rPr>
                <w:rFonts w:ascii="Times New Roman" w:hAnsi="Times New Roman" w:cs="Times New Roman"/>
                <w:lang w:val="lt-LT"/>
              </w:rPr>
            </w:pPr>
            <w:r w:rsidRPr="004B1EE9">
              <w:rPr>
                <w:rFonts w:ascii="Times New Roman" w:hAnsi="Times New Roman" w:cs="Times New Roman"/>
                <w:lang w:val="lt-LT"/>
              </w:rPr>
              <w:t>Pavadinimas</w:t>
            </w:r>
          </w:p>
        </w:tc>
        <w:tc>
          <w:tcPr>
            <w:tcW w:w="5953" w:type="dxa"/>
          </w:tcPr>
          <w:p w14:paraId="7240A17C" w14:textId="77777777" w:rsidR="004B1EE9" w:rsidRPr="004B1EE9" w:rsidRDefault="004B1EE9" w:rsidP="004B1EE9">
            <w:pPr>
              <w:jc w:val="both"/>
              <w:rPr>
                <w:rFonts w:ascii="Times New Roman" w:eastAsia="Calibri" w:hAnsi="Times New Roman" w:cs="Times New Roman"/>
                <w:b/>
                <w:bCs/>
                <w:lang w:val="lt-LT"/>
              </w:rPr>
            </w:pPr>
            <w:r w:rsidRPr="004B1EE9">
              <w:rPr>
                <w:rFonts w:ascii="Times New Roman" w:eastAsia="Calibri" w:hAnsi="Times New Roman" w:cs="Times New Roman"/>
                <w:b/>
                <w:bCs/>
                <w:lang w:val="lt-LT"/>
              </w:rPr>
              <w:t xml:space="preserve">Dėl Lietuvos Respublikos Vyriausybės 2004 m. balandžio 29 d. nutarimo Nr. 526 „Dėl dienpinigių ir kitų komandiruočių išlaidų apmokėjimo“ pakeitimo“ projekto pristatymo. </w:t>
            </w:r>
          </w:p>
          <w:p w14:paraId="03167006" w14:textId="77777777" w:rsidR="006F7ED3" w:rsidRPr="004B1EE9" w:rsidRDefault="006F7ED3" w:rsidP="004B1EE9">
            <w:pPr>
              <w:rPr>
                <w:rFonts w:ascii="Times New Roman" w:hAnsi="Times New Roman" w:cs="Times New Roman"/>
                <w:lang w:val="lt-LT"/>
              </w:rPr>
            </w:pPr>
          </w:p>
        </w:tc>
      </w:tr>
      <w:tr w:rsidR="006F7ED3" w:rsidRPr="000454C4" w14:paraId="7B847BEE" w14:textId="77777777" w:rsidTr="006F7ED3">
        <w:trPr>
          <w:trHeight w:val="606"/>
        </w:trPr>
        <w:tc>
          <w:tcPr>
            <w:tcW w:w="817" w:type="dxa"/>
          </w:tcPr>
          <w:p w14:paraId="0367C933" w14:textId="77777777" w:rsidR="006F7ED3" w:rsidRPr="004B1EE9"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3F9E4C5F" w14:textId="77777777" w:rsidR="006F7ED3" w:rsidRPr="004B1EE9" w:rsidRDefault="006F7ED3" w:rsidP="00F2272E">
            <w:pPr>
              <w:spacing w:line="360" w:lineRule="auto"/>
              <w:rPr>
                <w:rFonts w:ascii="Times New Roman" w:hAnsi="Times New Roman" w:cs="Times New Roman"/>
                <w:lang w:val="lt-LT"/>
              </w:rPr>
            </w:pPr>
            <w:r w:rsidRPr="004B1EE9">
              <w:rPr>
                <w:rFonts w:ascii="Times New Roman" w:hAnsi="Times New Roman" w:cs="Times New Roman"/>
                <w:lang w:val="lt-LT"/>
              </w:rPr>
              <w:t>Siūlytojas</w:t>
            </w:r>
          </w:p>
        </w:tc>
        <w:tc>
          <w:tcPr>
            <w:tcW w:w="5953" w:type="dxa"/>
          </w:tcPr>
          <w:p w14:paraId="36E49DBF" w14:textId="17F61D2D" w:rsidR="006F7ED3" w:rsidRPr="004B1EE9" w:rsidRDefault="008A25EF" w:rsidP="00F2272E">
            <w:pPr>
              <w:spacing w:line="360" w:lineRule="auto"/>
              <w:rPr>
                <w:rFonts w:ascii="Times New Roman" w:hAnsi="Times New Roman" w:cs="Times New Roman"/>
                <w:lang w:val="lt-LT"/>
              </w:rPr>
            </w:pPr>
            <w:r w:rsidRPr="004B1EE9">
              <w:rPr>
                <w:rFonts w:ascii="Times New Roman" w:hAnsi="Times New Roman" w:cs="Times New Roman"/>
                <w:lang w:val="lt-LT"/>
              </w:rPr>
              <w:t>L</w:t>
            </w:r>
            <w:r w:rsidR="004B1EE9">
              <w:rPr>
                <w:rFonts w:ascii="Times New Roman" w:hAnsi="Times New Roman" w:cs="Times New Roman"/>
                <w:lang w:val="lt-LT"/>
              </w:rPr>
              <w:t>ietuvos Respublikos Vyriausybė kaip LRTT šalis</w:t>
            </w:r>
          </w:p>
        </w:tc>
      </w:tr>
      <w:tr w:rsidR="006F7ED3" w:rsidRPr="00985779" w14:paraId="4BEE1ED6" w14:textId="77777777" w:rsidTr="00F2272E">
        <w:tc>
          <w:tcPr>
            <w:tcW w:w="817" w:type="dxa"/>
          </w:tcPr>
          <w:p w14:paraId="2493479C" w14:textId="77777777" w:rsidR="006F7ED3" w:rsidRPr="00830EE5"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412EDFBF" w14:textId="77777777" w:rsidR="006F7ED3" w:rsidRPr="00830EE5" w:rsidRDefault="006F7ED3" w:rsidP="00F2272E">
            <w:pPr>
              <w:spacing w:line="360" w:lineRule="auto"/>
              <w:rPr>
                <w:rFonts w:ascii="Times New Roman" w:hAnsi="Times New Roman" w:cs="Times New Roman"/>
                <w:lang w:val="lt-LT"/>
              </w:rPr>
            </w:pPr>
            <w:r w:rsidRPr="0003057E">
              <w:rPr>
                <w:rFonts w:ascii="Times New Roman" w:hAnsi="Times New Roman" w:cs="Times New Roman"/>
                <w:lang w:val="lt-LT"/>
              </w:rPr>
              <w:t>Trumpas pristatymas</w:t>
            </w:r>
          </w:p>
        </w:tc>
        <w:tc>
          <w:tcPr>
            <w:tcW w:w="5953" w:type="dxa"/>
          </w:tcPr>
          <w:p w14:paraId="63B257A0" w14:textId="1A65BFDB" w:rsidR="00830EE5" w:rsidRPr="00830EE5" w:rsidRDefault="00830EE5" w:rsidP="00830EE5">
            <w:pPr>
              <w:jc w:val="both"/>
              <w:rPr>
                <w:rFonts w:ascii="Times New Roman" w:hAnsi="Times New Roman" w:cs="Times New Roman"/>
                <w:lang w:val="lt-LT"/>
              </w:rPr>
            </w:pPr>
            <w:r w:rsidRPr="00830EE5">
              <w:rPr>
                <w:rFonts w:ascii="Times New Roman" w:hAnsi="Times New Roman" w:cs="Times New Roman"/>
                <w:lang w:val="lt-LT"/>
              </w:rPr>
              <w:t xml:space="preserve">Parengtas Lietuvos Respublikos Vyriausybės nutarimo „Dėl Lietuvos Respublikos Vyriausybės 2004 m. balandžio 29 d. nutarimo Nr. 526 „Dėl dienpinigių ir kitų komandiruočių išlaidų apmokėjimo“ pakeitimo“ projektas, kuriuo siekiama spręsti praktikoje kylančias </w:t>
            </w:r>
            <w:r>
              <w:rPr>
                <w:rFonts w:ascii="Times New Roman" w:hAnsi="Times New Roman" w:cs="Times New Roman"/>
                <w:lang w:val="lt-LT"/>
              </w:rPr>
              <w:t xml:space="preserve">problemas ir </w:t>
            </w:r>
            <w:r w:rsidR="000F05FC">
              <w:rPr>
                <w:rFonts w:ascii="Times New Roman" w:hAnsi="Times New Roman" w:cs="Times New Roman"/>
                <w:lang w:val="lt-LT"/>
              </w:rPr>
              <w:t>užtikrinti teisinį aiškumą</w:t>
            </w:r>
            <w:r w:rsidRPr="00830EE5">
              <w:rPr>
                <w:rFonts w:ascii="Times New Roman" w:hAnsi="Times New Roman" w:cs="Times New Roman"/>
                <w:lang w:val="lt-LT"/>
              </w:rPr>
              <w:t>.</w:t>
            </w:r>
          </w:p>
          <w:p w14:paraId="5B0E72D2" w14:textId="517F8FB7" w:rsidR="00830EE5" w:rsidRPr="00830EE5" w:rsidRDefault="00830EE5" w:rsidP="00830EE5">
            <w:pPr>
              <w:jc w:val="both"/>
              <w:rPr>
                <w:rFonts w:ascii="Times New Roman" w:hAnsi="Times New Roman" w:cs="Times New Roman"/>
                <w:lang w:val="lt-LT"/>
              </w:rPr>
            </w:pPr>
            <w:r w:rsidRPr="00830EE5">
              <w:rPr>
                <w:rFonts w:ascii="Times New Roman" w:hAnsi="Times New Roman" w:cs="Times New Roman"/>
                <w:lang w:val="lt-LT"/>
              </w:rPr>
              <w:t>Nutarimo projekt</w:t>
            </w:r>
            <w:r>
              <w:rPr>
                <w:rFonts w:ascii="Times New Roman" w:hAnsi="Times New Roman" w:cs="Times New Roman"/>
                <w:lang w:val="lt-LT"/>
              </w:rPr>
              <w:t>u</w:t>
            </w:r>
            <w:r w:rsidRPr="00830EE5">
              <w:rPr>
                <w:rFonts w:ascii="Times New Roman" w:hAnsi="Times New Roman" w:cs="Times New Roman"/>
                <w:lang w:val="lt-LT"/>
              </w:rPr>
              <w:t xml:space="preserve"> siūloma:</w:t>
            </w:r>
          </w:p>
          <w:p w14:paraId="68A566AB" w14:textId="79288B3A" w:rsidR="00830EE5" w:rsidRDefault="00830EE5" w:rsidP="00830EE5">
            <w:pPr>
              <w:pStyle w:val="Sraopastraipa"/>
              <w:numPr>
                <w:ilvl w:val="0"/>
                <w:numId w:val="4"/>
              </w:numPr>
              <w:jc w:val="both"/>
              <w:rPr>
                <w:rFonts w:ascii="Times New Roman" w:hAnsi="Times New Roman" w:cs="Times New Roman"/>
                <w:lang w:val="lt-LT"/>
              </w:rPr>
            </w:pPr>
            <w:r>
              <w:rPr>
                <w:rFonts w:ascii="Times New Roman" w:hAnsi="Times New Roman" w:cs="Times New Roman"/>
                <w:lang w:val="lt-LT"/>
              </w:rPr>
              <w:t>patikslinti</w:t>
            </w:r>
            <w:r w:rsidRPr="00830EE5">
              <w:rPr>
                <w:rFonts w:ascii="Times New Roman" w:hAnsi="Times New Roman" w:cs="Times New Roman"/>
                <w:lang w:val="lt-LT"/>
              </w:rPr>
              <w:t xml:space="preserve"> Nutarimu patvirtint</w:t>
            </w:r>
            <w:r>
              <w:rPr>
                <w:rFonts w:ascii="Times New Roman" w:hAnsi="Times New Roman" w:cs="Times New Roman"/>
                <w:lang w:val="lt-LT"/>
              </w:rPr>
              <w:t>ą</w:t>
            </w:r>
            <w:r w:rsidRPr="00830EE5">
              <w:rPr>
                <w:rFonts w:ascii="Times New Roman" w:hAnsi="Times New Roman" w:cs="Times New Roman"/>
                <w:lang w:val="lt-LT"/>
              </w:rPr>
              <w:t xml:space="preserve"> Dienpinigių mokėjimo tvarkos apraš</w:t>
            </w:r>
            <w:r>
              <w:rPr>
                <w:rFonts w:ascii="Times New Roman" w:hAnsi="Times New Roman" w:cs="Times New Roman"/>
                <w:lang w:val="lt-LT"/>
              </w:rPr>
              <w:t>ą (toliau – Aprašas):</w:t>
            </w:r>
          </w:p>
          <w:p w14:paraId="30DDA34B" w14:textId="23002DEF" w:rsidR="00830EE5" w:rsidRDefault="00830EE5" w:rsidP="00830EE5">
            <w:pPr>
              <w:pStyle w:val="Sraopastraipa"/>
              <w:numPr>
                <w:ilvl w:val="0"/>
                <w:numId w:val="5"/>
              </w:numPr>
              <w:jc w:val="both"/>
              <w:rPr>
                <w:rFonts w:ascii="Times New Roman" w:hAnsi="Times New Roman" w:cs="Times New Roman"/>
                <w:lang w:val="lt-LT"/>
              </w:rPr>
            </w:pPr>
            <w:r>
              <w:rPr>
                <w:rFonts w:ascii="Times New Roman" w:hAnsi="Times New Roman" w:cs="Times New Roman"/>
                <w:lang w:val="lt-LT"/>
              </w:rPr>
              <w:t>papildant</w:t>
            </w:r>
            <w:r w:rsidRPr="00830EE5">
              <w:rPr>
                <w:rFonts w:ascii="Times New Roman" w:hAnsi="Times New Roman" w:cs="Times New Roman"/>
                <w:lang w:val="lt-LT"/>
              </w:rPr>
              <w:t xml:space="preserve"> 2 punktą nuostata, kad nustatant konkrečius objektyvius dienpinigių mažinimo kriterijus, šie kriterijai turi būti susiję su sąlygomis, sudarančiomis galimybę sumažinti darbuotojo išlaidas komandiruotės metu</w:t>
            </w:r>
            <w:r>
              <w:rPr>
                <w:rFonts w:ascii="Times New Roman" w:hAnsi="Times New Roman" w:cs="Times New Roman"/>
                <w:lang w:val="lt-LT"/>
              </w:rPr>
              <w:t xml:space="preserve">. Taip pat papildant </w:t>
            </w:r>
            <w:r w:rsidRPr="00830EE5">
              <w:rPr>
                <w:rFonts w:ascii="Times New Roman" w:hAnsi="Times New Roman" w:cs="Times New Roman"/>
                <w:lang w:val="lt-LT"/>
              </w:rPr>
              <w:t>nuostata, jog tais atvejais, kai darbuotojo komandiruotė (jos laikas skaičiuojamas nuo darbuotojo išvykimo į komandiruotę iki grįžimo iš jos) tą dieną trunka trumpiau nei 4 valandas, kolektyvinėje sutartyje, o jai nesant – vietiniame norminiame ar vidaus administravimą reglamentuojančiame teisės akte nustatant konkrečius objektyvius dienpinigių mažinimo kriterijus, dienpinigių dydis gali būti mažesnis nei 50 procentų Vyriausybės nutarime nustatytų maksimalių dienpinigių dydžių, tačiau ne mažiau nei 20 procentų</w:t>
            </w:r>
            <w:r>
              <w:rPr>
                <w:rFonts w:ascii="Times New Roman" w:hAnsi="Times New Roman" w:cs="Times New Roman"/>
                <w:lang w:val="lt-LT"/>
              </w:rPr>
              <w:t>;</w:t>
            </w:r>
          </w:p>
          <w:p w14:paraId="6294F7A3" w14:textId="0D144EAD" w:rsidR="00830EE5" w:rsidRPr="00830EE5" w:rsidRDefault="00830EE5" w:rsidP="00830EE5">
            <w:pPr>
              <w:pStyle w:val="Sraopastraipa"/>
              <w:numPr>
                <w:ilvl w:val="0"/>
                <w:numId w:val="5"/>
              </w:numPr>
              <w:jc w:val="both"/>
              <w:rPr>
                <w:rFonts w:ascii="Times New Roman" w:hAnsi="Times New Roman" w:cs="Times New Roman"/>
                <w:lang w:val="lt-LT"/>
              </w:rPr>
            </w:pPr>
            <w:r w:rsidRPr="00830EE5">
              <w:rPr>
                <w:rFonts w:ascii="Times New Roman" w:hAnsi="Times New Roman" w:cs="Times New Roman"/>
                <w:lang w:val="lt-LT"/>
              </w:rPr>
              <w:t>patikslin</w:t>
            </w:r>
            <w:r w:rsidR="00985779">
              <w:rPr>
                <w:rFonts w:ascii="Times New Roman" w:hAnsi="Times New Roman" w:cs="Times New Roman"/>
                <w:lang w:val="lt-LT"/>
              </w:rPr>
              <w:t>ant</w:t>
            </w:r>
            <w:r w:rsidRPr="00830EE5">
              <w:rPr>
                <w:rFonts w:ascii="Times New Roman" w:hAnsi="Times New Roman" w:cs="Times New Roman"/>
                <w:lang w:val="lt-LT"/>
              </w:rPr>
              <w:t xml:space="preserve"> </w:t>
            </w:r>
            <w:r>
              <w:rPr>
                <w:rFonts w:ascii="Times New Roman" w:hAnsi="Times New Roman" w:cs="Times New Roman"/>
                <w:lang w:val="lt-LT"/>
              </w:rPr>
              <w:t xml:space="preserve">Aprašo </w:t>
            </w:r>
            <w:r w:rsidR="00B1741F" w:rsidRPr="00B1741F">
              <w:rPr>
                <w:rFonts w:ascii="Times New Roman" w:hAnsi="Times New Roman" w:cs="Times New Roman"/>
                <w:lang w:val="lt-LT"/>
              </w:rPr>
              <w:t xml:space="preserve">3 </w:t>
            </w:r>
            <w:r w:rsidR="00B1741F">
              <w:rPr>
                <w:rFonts w:ascii="Times New Roman" w:hAnsi="Times New Roman" w:cs="Times New Roman"/>
                <w:lang w:val="lt-LT"/>
              </w:rPr>
              <w:t>ir 5 p.</w:t>
            </w:r>
            <w:r w:rsidRPr="00830EE5">
              <w:rPr>
                <w:rFonts w:ascii="Times New Roman" w:hAnsi="Times New Roman" w:cs="Times New Roman"/>
                <w:lang w:val="lt-LT"/>
              </w:rPr>
              <w:t xml:space="preserve"> nuostatas</w:t>
            </w:r>
            <w:r w:rsidR="00B1741F">
              <w:rPr>
                <w:rFonts w:ascii="Times New Roman" w:hAnsi="Times New Roman" w:cs="Times New Roman"/>
                <w:lang w:val="lt-LT"/>
              </w:rPr>
              <w:t xml:space="preserve">, </w:t>
            </w:r>
            <w:r w:rsidRPr="00830EE5">
              <w:rPr>
                <w:rFonts w:ascii="Times New Roman" w:hAnsi="Times New Roman" w:cs="Times New Roman"/>
                <w:lang w:val="lt-LT"/>
              </w:rPr>
              <w:t xml:space="preserve"> kai komandiruotė vyksta tarp skirtingų valstybių ar miestų</w:t>
            </w:r>
            <w:r w:rsidR="00B1741F">
              <w:rPr>
                <w:rFonts w:ascii="Times New Roman" w:hAnsi="Times New Roman" w:cs="Times New Roman"/>
                <w:lang w:val="lt-LT"/>
              </w:rPr>
              <w:t xml:space="preserve"> </w:t>
            </w:r>
            <w:r w:rsidR="00985779">
              <w:rPr>
                <w:rFonts w:ascii="Times New Roman" w:hAnsi="Times New Roman" w:cs="Times New Roman"/>
                <w:lang w:val="lt-LT"/>
              </w:rPr>
              <w:t>bei</w:t>
            </w:r>
            <w:r w:rsidR="00B1741F">
              <w:rPr>
                <w:rFonts w:ascii="Times New Roman" w:hAnsi="Times New Roman" w:cs="Times New Roman"/>
                <w:lang w:val="lt-LT"/>
              </w:rPr>
              <w:t xml:space="preserve"> kt</w:t>
            </w:r>
            <w:r>
              <w:rPr>
                <w:rFonts w:ascii="Times New Roman" w:hAnsi="Times New Roman" w:cs="Times New Roman"/>
                <w:lang w:val="lt-LT"/>
              </w:rPr>
              <w:t>.</w:t>
            </w:r>
          </w:p>
          <w:p w14:paraId="266616FA" w14:textId="77777777" w:rsidR="00830EE5" w:rsidRDefault="00830EE5" w:rsidP="00830EE5">
            <w:pPr>
              <w:pStyle w:val="Sraopastraipa"/>
              <w:numPr>
                <w:ilvl w:val="0"/>
                <w:numId w:val="4"/>
              </w:numPr>
              <w:jc w:val="both"/>
              <w:rPr>
                <w:rFonts w:ascii="Times New Roman" w:hAnsi="Times New Roman" w:cs="Times New Roman"/>
                <w:lang w:val="lt-LT"/>
              </w:rPr>
            </w:pPr>
            <w:r w:rsidRPr="00830EE5">
              <w:rPr>
                <w:rFonts w:ascii="Times New Roman" w:hAnsi="Times New Roman" w:cs="Times New Roman"/>
                <w:lang w:val="lt-LT"/>
              </w:rPr>
              <w:t>patikslinti Nutarimu patvirtintas Komandiruočių išlaidų apmokėjimo biudžetinėse įstaigose ir regionų plėtros tarybose taisykles</w:t>
            </w:r>
            <w:r>
              <w:rPr>
                <w:rFonts w:ascii="Times New Roman" w:hAnsi="Times New Roman" w:cs="Times New Roman"/>
                <w:lang w:val="lt-LT"/>
              </w:rPr>
              <w:t>.</w:t>
            </w:r>
          </w:p>
          <w:p w14:paraId="3E4A8571" w14:textId="024F76C1" w:rsidR="00985779" w:rsidRPr="00985779" w:rsidRDefault="00985779" w:rsidP="00985779">
            <w:pPr>
              <w:ind w:left="360"/>
              <w:jc w:val="both"/>
              <w:rPr>
                <w:rFonts w:ascii="Times New Roman" w:hAnsi="Times New Roman" w:cs="Times New Roman"/>
                <w:lang w:val="lt-LT"/>
              </w:rPr>
            </w:pPr>
            <w:r>
              <w:rPr>
                <w:rFonts w:ascii="Times New Roman" w:hAnsi="Times New Roman" w:cs="Times New Roman"/>
                <w:lang w:val="lt-LT"/>
              </w:rPr>
              <w:t>Projekto lyginamasis variantas pridedamas.</w:t>
            </w:r>
          </w:p>
        </w:tc>
      </w:tr>
      <w:tr w:rsidR="006F7ED3" w:rsidRPr="000454C4" w14:paraId="2E19B458" w14:textId="77777777" w:rsidTr="00F2272E">
        <w:tc>
          <w:tcPr>
            <w:tcW w:w="817" w:type="dxa"/>
          </w:tcPr>
          <w:p w14:paraId="0921C8F8" w14:textId="77777777" w:rsidR="006F7ED3" w:rsidRPr="00830EE5"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702781AC" w14:textId="77777777" w:rsidR="006F7ED3" w:rsidRPr="00830EE5" w:rsidRDefault="006F7ED3" w:rsidP="00F2272E">
            <w:pPr>
              <w:spacing w:line="360" w:lineRule="auto"/>
              <w:rPr>
                <w:rFonts w:ascii="Times New Roman" w:hAnsi="Times New Roman" w:cs="Times New Roman"/>
                <w:lang w:val="lt-LT"/>
              </w:rPr>
            </w:pPr>
            <w:r w:rsidRPr="00830EE5">
              <w:rPr>
                <w:rFonts w:ascii="Times New Roman" w:hAnsi="Times New Roman" w:cs="Times New Roman"/>
                <w:lang w:val="lt-LT"/>
              </w:rPr>
              <w:t>Pranešėjas</w:t>
            </w:r>
          </w:p>
        </w:tc>
        <w:tc>
          <w:tcPr>
            <w:tcW w:w="5953" w:type="dxa"/>
          </w:tcPr>
          <w:p w14:paraId="6033FCB9" w14:textId="77777777" w:rsidR="004B1EE9" w:rsidRPr="00830EE5" w:rsidRDefault="004B1EE9" w:rsidP="004B1EE9">
            <w:pPr>
              <w:rPr>
                <w:rFonts w:ascii="Times New Roman" w:eastAsia="Calibri" w:hAnsi="Times New Roman" w:cs="Times New Roman"/>
                <w:lang w:val="lt-LT"/>
              </w:rPr>
            </w:pPr>
            <w:r w:rsidRPr="00830EE5">
              <w:rPr>
                <w:rFonts w:ascii="Times New Roman" w:eastAsia="Calibri" w:hAnsi="Times New Roman" w:cs="Times New Roman"/>
                <w:lang w:val="lt-LT"/>
              </w:rPr>
              <w:t>Finansų ministerijos atstovai,</w:t>
            </w:r>
          </w:p>
          <w:p w14:paraId="45733D78" w14:textId="77777777" w:rsidR="004B1EE9" w:rsidRPr="00830EE5" w:rsidRDefault="004B1EE9" w:rsidP="004B1EE9">
            <w:pPr>
              <w:rPr>
                <w:rFonts w:ascii="Times New Roman" w:eastAsia="Calibri" w:hAnsi="Times New Roman" w:cs="Times New Roman"/>
                <w:b/>
                <w:bCs/>
                <w:lang w:val="lt-LT"/>
              </w:rPr>
            </w:pPr>
            <w:r w:rsidRPr="00830EE5">
              <w:rPr>
                <w:rFonts w:ascii="Times New Roman" w:eastAsia="Calibri" w:hAnsi="Times New Roman" w:cs="Times New Roman"/>
                <w:lang w:val="lt-LT"/>
              </w:rPr>
              <w:t>Socialinės apsaugos ir darbo ministerijos atstovai.</w:t>
            </w:r>
          </w:p>
          <w:p w14:paraId="36A68A70" w14:textId="05E14427" w:rsidR="006F7ED3" w:rsidRPr="00830EE5" w:rsidRDefault="006F7ED3" w:rsidP="00F2272E">
            <w:pPr>
              <w:spacing w:line="360" w:lineRule="auto"/>
              <w:rPr>
                <w:rFonts w:ascii="Times New Roman" w:hAnsi="Times New Roman" w:cs="Times New Roman"/>
                <w:lang w:val="lt-LT"/>
              </w:rPr>
            </w:pPr>
          </w:p>
        </w:tc>
      </w:tr>
      <w:tr w:rsidR="006F7ED3" w:rsidRPr="00830EE5" w14:paraId="061A5A37" w14:textId="77777777" w:rsidTr="00F2272E">
        <w:tc>
          <w:tcPr>
            <w:tcW w:w="817" w:type="dxa"/>
          </w:tcPr>
          <w:p w14:paraId="2B285CA7" w14:textId="77777777" w:rsidR="006F7ED3" w:rsidRPr="00830EE5"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46772D7D" w14:textId="77777777" w:rsidR="006F7ED3" w:rsidRPr="00830EE5" w:rsidRDefault="006F7ED3" w:rsidP="00F2272E">
            <w:pPr>
              <w:spacing w:line="360" w:lineRule="auto"/>
              <w:rPr>
                <w:rFonts w:ascii="Times New Roman" w:hAnsi="Times New Roman" w:cs="Times New Roman"/>
                <w:lang w:val="lt-LT"/>
              </w:rPr>
            </w:pPr>
            <w:r w:rsidRPr="00830EE5">
              <w:rPr>
                <w:rFonts w:ascii="Times New Roman" w:hAnsi="Times New Roman" w:cs="Times New Roman"/>
                <w:lang w:val="lt-LT"/>
              </w:rPr>
              <w:t>Aptarimo būdas ir siūlomi sprendimai</w:t>
            </w:r>
          </w:p>
        </w:tc>
        <w:tc>
          <w:tcPr>
            <w:tcW w:w="5953" w:type="dxa"/>
          </w:tcPr>
          <w:p w14:paraId="6518DE70" w14:textId="71167707" w:rsidR="006F7ED3" w:rsidRPr="00830EE5" w:rsidRDefault="004B1EE9" w:rsidP="006F7ED3">
            <w:pPr>
              <w:spacing w:line="360" w:lineRule="auto"/>
              <w:rPr>
                <w:rFonts w:ascii="Times New Roman" w:hAnsi="Times New Roman" w:cs="Times New Roman"/>
                <w:lang w:val="lt-LT"/>
              </w:rPr>
            </w:pPr>
            <w:r w:rsidRPr="00830EE5">
              <w:rPr>
                <w:rFonts w:ascii="Times New Roman" w:hAnsi="Times New Roman" w:cs="Times New Roman"/>
                <w:lang w:val="lt-LT"/>
              </w:rPr>
              <w:t>Pristatymas ir d</w:t>
            </w:r>
            <w:r w:rsidR="008A25EF" w:rsidRPr="00830EE5">
              <w:rPr>
                <w:rFonts w:ascii="Times New Roman" w:hAnsi="Times New Roman" w:cs="Times New Roman"/>
                <w:lang w:val="lt-LT"/>
              </w:rPr>
              <w:t>iskusij</w:t>
            </w:r>
            <w:r w:rsidRPr="00830EE5">
              <w:rPr>
                <w:rFonts w:ascii="Times New Roman" w:hAnsi="Times New Roman" w:cs="Times New Roman"/>
                <w:lang w:val="lt-LT"/>
              </w:rPr>
              <w:t>os</w:t>
            </w:r>
          </w:p>
        </w:tc>
      </w:tr>
      <w:tr w:rsidR="006F7ED3" w:rsidRPr="00830EE5" w14:paraId="479E60FF" w14:textId="77777777" w:rsidTr="00F2272E">
        <w:tc>
          <w:tcPr>
            <w:tcW w:w="817" w:type="dxa"/>
          </w:tcPr>
          <w:p w14:paraId="3C039632" w14:textId="77777777" w:rsidR="006F7ED3" w:rsidRPr="00830EE5"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70A5C810" w14:textId="77777777" w:rsidR="006F7ED3" w:rsidRPr="00830EE5" w:rsidRDefault="006F7ED3" w:rsidP="00F2272E">
            <w:pPr>
              <w:spacing w:line="360" w:lineRule="auto"/>
              <w:rPr>
                <w:rFonts w:ascii="Times New Roman" w:hAnsi="Times New Roman" w:cs="Times New Roman"/>
                <w:lang w:val="lt-LT"/>
              </w:rPr>
            </w:pPr>
            <w:r w:rsidRPr="00830EE5">
              <w:rPr>
                <w:rFonts w:ascii="Times New Roman" w:hAnsi="Times New Roman" w:cs="Times New Roman"/>
                <w:lang w:val="lt-LT"/>
              </w:rPr>
              <w:t>Kviestiniai asmenys</w:t>
            </w:r>
          </w:p>
        </w:tc>
        <w:tc>
          <w:tcPr>
            <w:tcW w:w="5953" w:type="dxa"/>
          </w:tcPr>
          <w:p w14:paraId="22F90E18" w14:textId="77777777" w:rsidR="006F7ED3" w:rsidRPr="00830EE5" w:rsidRDefault="006F7ED3" w:rsidP="00F2272E">
            <w:pPr>
              <w:spacing w:line="360" w:lineRule="auto"/>
              <w:rPr>
                <w:rFonts w:ascii="Times New Roman" w:hAnsi="Times New Roman" w:cs="Times New Roman"/>
                <w:lang w:val="lt-LT"/>
              </w:rPr>
            </w:pPr>
          </w:p>
        </w:tc>
      </w:tr>
      <w:tr w:rsidR="006F7ED3" w:rsidRPr="00830EE5" w14:paraId="7757219C" w14:textId="77777777" w:rsidTr="00F2272E">
        <w:tc>
          <w:tcPr>
            <w:tcW w:w="817" w:type="dxa"/>
          </w:tcPr>
          <w:p w14:paraId="21FBEBE8" w14:textId="77777777" w:rsidR="006F7ED3" w:rsidRPr="00830EE5"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5895F1E1" w14:textId="77777777" w:rsidR="006F7ED3" w:rsidRPr="00830EE5" w:rsidRDefault="006F7ED3" w:rsidP="00F2272E">
            <w:pPr>
              <w:spacing w:line="360" w:lineRule="auto"/>
              <w:rPr>
                <w:rFonts w:ascii="Times New Roman" w:hAnsi="Times New Roman" w:cs="Times New Roman"/>
                <w:lang w:val="lt-LT"/>
              </w:rPr>
            </w:pPr>
            <w:r w:rsidRPr="00830EE5">
              <w:rPr>
                <w:rFonts w:ascii="Times New Roman" w:hAnsi="Times New Roman" w:cs="Times New Roman"/>
                <w:lang w:val="lt-LT"/>
              </w:rPr>
              <w:t>Sprendimo projektas</w:t>
            </w:r>
          </w:p>
        </w:tc>
        <w:tc>
          <w:tcPr>
            <w:tcW w:w="5953" w:type="dxa"/>
          </w:tcPr>
          <w:p w14:paraId="0B6D3356" w14:textId="77777777" w:rsidR="006F7ED3" w:rsidRPr="00830EE5" w:rsidRDefault="006F7ED3" w:rsidP="00F2272E">
            <w:pPr>
              <w:spacing w:line="360" w:lineRule="auto"/>
              <w:rPr>
                <w:rFonts w:ascii="Times New Roman" w:hAnsi="Times New Roman" w:cs="Times New Roman"/>
                <w:lang w:val="lt-LT"/>
              </w:rPr>
            </w:pPr>
          </w:p>
        </w:tc>
      </w:tr>
      <w:tr w:rsidR="006F7ED3" w:rsidRPr="00830EE5" w14:paraId="23A12CE3" w14:textId="77777777" w:rsidTr="00F2272E">
        <w:tc>
          <w:tcPr>
            <w:tcW w:w="817" w:type="dxa"/>
          </w:tcPr>
          <w:p w14:paraId="64B166CA" w14:textId="77777777" w:rsidR="006F7ED3" w:rsidRPr="00830EE5"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04C13CD0" w14:textId="77777777" w:rsidR="006F7ED3" w:rsidRPr="0003057E" w:rsidRDefault="006F7ED3" w:rsidP="00F2272E">
            <w:pPr>
              <w:spacing w:line="360" w:lineRule="auto"/>
              <w:rPr>
                <w:rFonts w:ascii="Times New Roman" w:hAnsi="Times New Roman" w:cs="Times New Roman"/>
                <w:lang w:val="lt-LT"/>
              </w:rPr>
            </w:pPr>
            <w:r w:rsidRPr="0003057E">
              <w:rPr>
                <w:rFonts w:ascii="Times New Roman" w:hAnsi="Times New Roman" w:cs="Times New Roman"/>
                <w:lang w:val="lt-LT"/>
              </w:rPr>
              <w:t>Papildoma medžiaga</w:t>
            </w:r>
          </w:p>
        </w:tc>
        <w:tc>
          <w:tcPr>
            <w:tcW w:w="5953" w:type="dxa"/>
          </w:tcPr>
          <w:p w14:paraId="04469A7C" w14:textId="14C970AC" w:rsidR="006F7ED3" w:rsidRPr="00830EE5" w:rsidRDefault="00830EE5" w:rsidP="00F2272E">
            <w:pPr>
              <w:spacing w:line="360" w:lineRule="auto"/>
              <w:rPr>
                <w:rFonts w:ascii="Times New Roman" w:hAnsi="Times New Roman" w:cs="Times New Roman"/>
                <w:lang w:val="lt-LT"/>
              </w:rPr>
            </w:pPr>
            <w:r w:rsidRPr="0003057E">
              <w:rPr>
                <w:rFonts w:ascii="Times New Roman" w:hAnsi="Times New Roman" w:cs="Times New Roman"/>
                <w:lang w:val="lt-LT"/>
              </w:rPr>
              <w:t xml:space="preserve">Pridedamas </w:t>
            </w:r>
            <w:r w:rsidR="000454C4">
              <w:rPr>
                <w:rFonts w:ascii="Times New Roman" w:hAnsi="Times New Roman" w:cs="Times New Roman"/>
                <w:lang w:val="lt-LT"/>
              </w:rPr>
              <w:t>p</w:t>
            </w:r>
            <w:r w:rsidRPr="0003057E">
              <w:rPr>
                <w:rFonts w:ascii="Times New Roman" w:hAnsi="Times New Roman" w:cs="Times New Roman"/>
                <w:lang w:val="lt-LT"/>
              </w:rPr>
              <w:t>rojekto lyginamasis variantas</w:t>
            </w:r>
          </w:p>
        </w:tc>
      </w:tr>
    </w:tbl>
    <w:p w14:paraId="7943CFE3" w14:textId="77777777" w:rsidR="006F7ED3" w:rsidRPr="00830EE5" w:rsidRDefault="006F7ED3" w:rsidP="006F7ED3">
      <w:pPr>
        <w:rPr>
          <w:rFonts w:ascii="Times New Roman" w:hAnsi="Times New Roman" w:cs="Times New Roman"/>
          <w:lang w:val="lt-LT"/>
        </w:rPr>
      </w:pPr>
    </w:p>
    <w:p w14:paraId="398B25FC" w14:textId="77777777" w:rsidR="006F7ED3" w:rsidRPr="00830EE5" w:rsidRDefault="006F7ED3" w:rsidP="006F7ED3">
      <w:pPr>
        <w:rPr>
          <w:rFonts w:ascii="Times New Roman" w:hAnsi="Times New Roman" w:cs="Times New Roman"/>
          <w:lang w:val="lt-LT"/>
        </w:rPr>
      </w:pPr>
    </w:p>
    <w:p w14:paraId="2A3D0B64" w14:textId="317419D8" w:rsidR="006F7ED3" w:rsidRPr="00830EE5" w:rsidRDefault="006F7ED3" w:rsidP="006F7ED3">
      <w:pPr>
        <w:rPr>
          <w:rFonts w:ascii="Times New Roman" w:hAnsi="Times New Roman" w:cs="Times New Roman"/>
          <w:lang w:val="lt-LT"/>
        </w:rPr>
      </w:pPr>
      <w:r w:rsidRPr="00830EE5">
        <w:rPr>
          <w:rFonts w:ascii="Times New Roman" w:hAnsi="Times New Roman" w:cs="Times New Roman"/>
          <w:lang w:val="lt-LT"/>
        </w:rPr>
        <w:t xml:space="preserve">Teikėjas: </w:t>
      </w:r>
      <w:r w:rsidR="001B7DAB" w:rsidRPr="00830EE5">
        <w:rPr>
          <w:rFonts w:ascii="Times New Roman" w:hAnsi="Times New Roman" w:cs="Times New Roman"/>
          <w:lang w:val="lt-LT"/>
        </w:rPr>
        <w:t>Lietuvos Respublikos finansų ministerija, Lietuvos Respublikos socialinės apsaugos ir darbo ministerija.</w:t>
      </w:r>
    </w:p>
    <w:p w14:paraId="02EAC2D0" w14:textId="77777777" w:rsidR="006F7ED3" w:rsidRPr="00830EE5" w:rsidRDefault="006F7ED3">
      <w:pPr>
        <w:rPr>
          <w:rFonts w:ascii="Times New Roman" w:hAnsi="Times New Roman" w:cs="Times New Roman"/>
          <w:lang w:val="pt-BR"/>
        </w:rPr>
      </w:pPr>
    </w:p>
    <w:sectPr w:rsidR="006F7ED3" w:rsidRPr="00830EE5">
      <w:footerReference w:type="even" r:id="rId7"/>
      <w:footerReference w:type="default" r:id="rId8"/>
      <w:foot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2057" w14:textId="77777777" w:rsidR="00313E39" w:rsidRDefault="00313E39" w:rsidP="004B1EE9">
      <w:r>
        <w:separator/>
      </w:r>
    </w:p>
  </w:endnote>
  <w:endnote w:type="continuationSeparator" w:id="0">
    <w:p w14:paraId="55AE6A5F" w14:textId="77777777" w:rsidR="00313E39" w:rsidRDefault="00313E39" w:rsidP="004B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A1E7" w14:textId="780DD0FE" w:rsidR="004B1EE9" w:rsidRDefault="009F6B50">
    <w:pPr>
      <w:pStyle w:val="Porat"/>
    </w:pPr>
    <w:r>
      <w:rPr>
        <w:noProof/>
      </w:rPr>
      <mc:AlternateContent>
        <mc:Choice Requires="wps">
          <w:drawing>
            <wp:anchor distT="0" distB="0" distL="0" distR="0" simplePos="0" relativeHeight="251659264" behindDoc="0" locked="0" layoutInCell="1" allowOverlap="1" wp14:anchorId="4517AB6A" wp14:editId="75A75230">
              <wp:simplePos x="635" y="635"/>
              <wp:positionH relativeFrom="page">
                <wp:align>left</wp:align>
              </wp:positionH>
              <wp:positionV relativeFrom="page">
                <wp:align>bottom</wp:align>
              </wp:positionV>
              <wp:extent cx="4923155" cy="345440"/>
              <wp:effectExtent l="0" t="0" r="10795" b="0"/>
              <wp:wrapNone/>
              <wp:docPr id="983727728" name="Text Box 5"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080CE293" w14:textId="715CD57A" w:rsidR="009F6B50" w:rsidRPr="0003057E" w:rsidRDefault="009F6B50" w:rsidP="009F6B50">
                          <w:pPr>
                            <w:rPr>
                              <w:rFonts w:ascii="Aptos" w:eastAsia="Aptos" w:hAnsi="Aptos" w:cs="Aptos"/>
                              <w:noProof/>
                              <w:color w:val="000000"/>
                              <w:sz w:val="20"/>
                              <w:szCs w:val="20"/>
                              <w:lang w:val="pt-BR"/>
                            </w:rPr>
                          </w:pPr>
                          <w:r w:rsidRPr="0003057E">
                            <w:rPr>
                              <w:rFonts w:ascii="Aptos" w:eastAsia="Aptos" w:hAnsi="Aptos" w:cs="Aptos"/>
                              <w:noProof/>
                              <w:color w:val="000000"/>
                              <w:sz w:val="20"/>
                              <w:szCs w:val="2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7AB6A" id="_x0000_t202" coordsize="21600,21600" o:spt="202" path="m,l,21600r21600,l21600,xe">
              <v:stroke joinstyle="miter"/>
              <v:path gradientshapeok="t" o:connecttype="rect"/>
            </v:shapetype>
            <v:shape id="Text Box 5" o:spid="_x0000_s1026" type="#_x0000_t202" alt="Socialinės apsaugos ir darbo ministerija bei pavaldžios įstaigos | Bendram naudojimui" style="position:absolute;margin-left:0;margin-top:0;width:38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" filled="f" stroked="f">
              <v:textbox style="mso-fit-shape-to-text:t" inset="20pt,0,0,15pt">
                <w:txbxContent>
                  <w:p w14:paraId="080CE293" w14:textId="715CD57A" w:rsidR="009F6B50" w:rsidRPr="0003057E" w:rsidRDefault="009F6B50" w:rsidP="009F6B50">
                    <w:pPr>
                      <w:rPr>
                        <w:rFonts w:ascii="Aptos" w:eastAsia="Aptos" w:hAnsi="Aptos" w:cs="Aptos"/>
                        <w:noProof/>
                        <w:color w:val="000000"/>
                        <w:sz w:val="20"/>
                        <w:szCs w:val="20"/>
                        <w:lang w:val="pt-BR"/>
                      </w:rPr>
                    </w:pPr>
                    <w:r w:rsidRPr="0003057E">
                      <w:rPr>
                        <w:rFonts w:ascii="Aptos" w:eastAsia="Aptos" w:hAnsi="Aptos" w:cs="Aptos"/>
                        <w:noProof/>
                        <w:color w:val="000000"/>
                        <w:sz w:val="20"/>
                        <w:szCs w:val="20"/>
                        <w:lang w:val="pt-BR"/>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FF5B" w14:textId="07542CC6" w:rsidR="004B1EE9" w:rsidRDefault="009F6B50">
    <w:pPr>
      <w:pStyle w:val="Porat"/>
    </w:pPr>
    <w:r>
      <w:rPr>
        <w:noProof/>
      </w:rPr>
      <mc:AlternateContent>
        <mc:Choice Requires="wps">
          <w:drawing>
            <wp:anchor distT="0" distB="0" distL="0" distR="0" simplePos="0" relativeHeight="251660288" behindDoc="0" locked="0" layoutInCell="1" allowOverlap="1" wp14:anchorId="43465BEE" wp14:editId="7CC74CB9">
              <wp:simplePos x="1076325" y="10144125"/>
              <wp:positionH relativeFrom="page">
                <wp:align>left</wp:align>
              </wp:positionH>
              <wp:positionV relativeFrom="page">
                <wp:align>bottom</wp:align>
              </wp:positionV>
              <wp:extent cx="4923155" cy="345440"/>
              <wp:effectExtent l="0" t="0" r="10795" b="0"/>
              <wp:wrapNone/>
              <wp:docPr id="1135632019" name="Text Box 6"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5812FEC3" w14:textId="6BC4760C" w:rsidR="009F6B50" w:rsidRPr="0003057E" w:rsidRDefault="009F6B50" w:rsidP="009F6B50">
                          <w:pPr>
                            <w:rPr>
                              <w:rFonts w:ascii="Aptos" w:eastAsia="Aptos" w:hAnsi="Aptos" w:cs="Aptos"/>
                              <w:noProof/>
                              <w:color w:val="000000"/>
                              <w:sz w:val="20"/>
                              <w:szCs w:val="20"/>
                              <w:lang w:val="pt-BR"/>
                            </w:rPr>
                          </w:pPr>
                          <w:r w:rsidRPr="0003057E">
                            <w:rPr>
                              <w:rFonts w:ascii="Aptos" w:eastAsia="Aptos" w:hAnsi="Aptos" w:cs="Aptos"/>
                              <w:noProof/>
                              <w:color w:val="000000"/>
                              <w:sz w:val="20"/>
                              <w:szCs w:val="2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465BEE" id="_x0000_t202" coordsize="21600,21600" o:spt="202" path="m,l,21600r21600,l21600,xe">
              <v:stroke joinstyle="miter"/>
              <v:path gradientshapeok="t" o:connecttype="rect"/>
            </v:shapetype>
            <v:shape id="Text Box 6" o:spid="_x0000_s1027" type="#_x0000_t202" alt="Socialinės apsaugos ir darbo ministerija bei pavaldžios įstaigos | Bendram naudojimui" style="position:absolute;margin-left:0;margin-top:0;width:38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" filled="f" stroked="f">
              <v:textbox style="mso-fit-shape-to-text:t" inset="20pt,0,0,15pt">
                <w:txbxContent>
                  <w:p w14:paraId="5812FEC3" w14:textId="6BC4760C" w:rsidR="009F6B50" w:rsidRPr="0003057E" w:rsidRDefault="009F6B50" w:rsidP="009F6B50">
                    <w:pPr>
                      <w:rPr>
                        <w:rFonts w:ascii="Aptos" w:eastAsia="Aptos" w:hAnsi="Aptos" w:cs="Aptos"/>
                        <w:noProof/>
                        <w:color w:val="000000"/>
                        <w:sz w:val="20"/>
                        <w:szCs w:val="20"/>
                        <w:lang w:val="pt-BR"/>
                      </w:rPr>
                    </w:pPr>
                    <w:r w:rsidRPr="0003057E">
                      <w:rPr>
                        <w:rFonts w:ascii="Aptos" w:eastAsia="Aptos" w:hAnsi="Aptos" w:cs="Aptos"/>
                        <w:noProof/>
                        <w:color w:val="000000"/>
                        <w:sz w:val="20"/>
                        <w:szCs w:val="20"/>
                        <w:lang w:val="pt-BR"/>
                      </w:rPr>
                      <w:t>Socialinės apsaugos ir darbo ministerija bei pavaldžios įstaigos | Bendram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9E4E" w14:textId="546C040A" w:rsidR="004B1EE9" w:rsidRDefault="009F6B50">
    <w:pPr>
      <w:pStyle w:val="Porat"/>
    </w:pPr>
    <w:r>
      <w:rPr>
        <w:noProof/>
      </w:rPr>
      <mc:AlternateContent>
        <mc:Choice Requires="wps">
          <w:drawing>
            <wp:anchor distT="0" distB="0" distL="0" distR="0" simplePos="0" relativeHeight="251658240" behindDoc="0" locked="0" layoutInCell="1" allowOverlap="1" wp14:anchorId="4EE3CEF8" wp14:editId="29111AAC">
              <wp:simplePos x="635" y="635"/>
              <wp:positionH relativeFrom="page">
                <wp:align>left</wp:align>
              </wp:positionH>
              <wp:positionV relativeFrom="page">
                <wp:align>bottom</wp:align>
              </wp:positionV>
              <wp:extent cx="4923155" cy="345440"/>
              <wp:effectExtent l="0" t="0" r="10795" b="0"/>
              <wp:wrapNone/>
              <wp:docPr id="1076832011" name="Text Box 4"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3D2A7BB1" w14:textId="21D80B05" w:rsidR="009F6B50" w:rsidRPr="0003057E" w:rsidRDefault="009F6B50" w:rsidP="009F6B50">
                          <w:pPr>
                            <w:rPr>
                              <w:rFonts w:ascii="Aptos" w:eastAsia="Aptos" w:hAnsi="Aptos" w:cs="Aptos"/>
                              <w:noProof/>
                              <w:color w:val="000000"/>
                              <w:sz w:val="20"/>
                              <w:szCs w:val="20"/>
                              <w:lang w:val="pt-BR"/>
                            </w:rPr>
                          </w:pPr>
                          <w:r w:rsidRPr="0003057E">
                            <w:rPr>
                              <w:rFonts w:ascii="Aptos" w:eastAsia="Aptos" w:hAnsi="Aptos" w:cs="Aptos"/>
                              <w:noProof/>
                              <w:color w:val="000000"/>
                              <w:sz w:val="20"/>
                              <w:szCs w:val="2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E3CEF8" id="_x0000_t202" coordsize="21600,21600" o:spt="202" path="m,l,21600r21600,l21600,xe">
              <v:stroke joinstyle="miter"/>
              <v:path gradientshapeok="t" o:connecttype="rect"/>
            </v:shapetype>
            <v:shape id="Text Box 4" o:spid="_x0000_s1028" type="#_x0000_t202" alt="Socialinės apsaugos ir darbo ministerija bei pavaldžios įstaigos | Bendram naudojimui" style="position:absolute;margin-left:0;margin-top:0;width:38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" filled="f" stroked="f">
              <v:textbox style="mso-fit-shape-to-text:t" inset="20pt,0,0,15pt">
                <w:txbxContent>
                  <w:p w14:paraId="3D2A7BB1" w14:textId="21D80B05" w:rsidR="009F6B50" w:rsidRPr="0003057E" w:rsidRDefault="009F6B50" w:rsidP="009F6B50">
                    <w:pPr>
                      <w:rPr>
                        <w:rFonts w:ascii="Aptos" w:eastAsia="Aptos" w:hAnsi="Aptos" w:cs="Aptos"/>
                        <w:noProof/>
                        <w:color w:val="000000"/>
                        <w:sz w:val="20"/>
                        <w:szCs w:val="20"/>
                        <w:lang w:val="pt-BR"/>
                      </w:rPr>
                    </w:pPr>
                    <w:r w:rsidRPr="0003057E">
                      <w:rPr>
                        <w:rFonts w:ascii="Aptos" w:eastAsia="Aptos" w:hAnsi="Aptos" w:cs="Aptos"/>
                        <w:noProof/>
                        <w:color w:val="000000"/>
                        <w:sz w:val="20"/>
                        <w:szCs w:val="20"/>
                        <w:lang w:val="pt-BR"/>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78C7" w14:textId="77777777" w:rsidR="00313E39" w:rsidRDefault="00313E39" w:rsidP="004B1EE9">
      <w:r>
        <w:separator/>
      </w:r>
    </w:p>
  </w:footnote>
  <w:footnote w:type="continuationSeparator" w:id="0">
    <w:p w14:paraId="736A9E05" w14:textId="77777777" w:rsidR="00313E39" w:rsidRDefault="00313E39" w:rsidP="004B1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4B7"/>
    <w:multiLevelType w:val="hybridMultilevel"/>
    <w:tmpl w:val="839A4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677155"/>
    <w:multiLevelType w:val="hybridMultilevel"/>
    <w:tmpl w:val="7592FEAC"/>
    <w:lvl w:ilvl="0" w:tplc="B442EB7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9E77323"/>
    <w:multiLevelType w:val="hybridMultilevel"/>
    <w:tmpl w:val="BBA43260"/>
    <w:lvl w:ilvl="0" w:tplc="3ACABF6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E15EB8"/>
    <w:multiLevelType w:val="hybridMultilevel"/>
    <w:tmpl w:val="6B46DA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CA63AFA"/>
    <w:multiLevelType w:val="hybridMultilevel"/>
    <w:tmpl w:val="BAF27902"/>
    <w:lvl w:ilvl="0" w:tplc="1A105178">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48937400">
    <w:abstractNumId w:val="0"/>
  </w:num>
  <w:num w:numId="2" w16cid:durableId="334647479">
    <w:abstractNumId w:val="3"/>
  </w:num>
  <w:num w:numId="3" w16cid:durableId="829177261">
    <w:abstractNumId w:val="1"/>
  </w:num>
  <w:num w:numId="4" w16cid:durableId="294870182">
    <w:abstractNumId w:val="4"/>
  </w:num>
  <w:num w:numId="5" w16cid:durableId="1027027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D3"/>
    <w:rsid w:val="0003057E"/>
    <w:rsid w:val="000454C4"/>
    <w:rsid w:val="000E6E27"/>
    <w:rsid w:val="000F05FC"/>
    <w:rsid w:val="00186539"/>
    <w:rsid w:val="001B6EF8"/>
    <w:rsid w:val="001B7DAB"/>
    <w:rsid w:val="001D144C"/>
    <w:rsid w:val="00213AC3"/>
    <w:rsid w:val="00313E39"/>
    <w:rsid w:val="00374E17"/>
    <w:rsid w:val="00484493"/>
    <w:rsid w:val="004B1EE9"/>
    <w:rsid w:val="006E2D1C"/>
    <w:rsid w:val="006F7ED3"/>
    <w:rsid w:val="007F1510"/>
    <w:rsid w:val="00830EE5"/>
    <w:rsid w:val="008A25EF"/>
    <w:rsid w:val="00985779"/>
    <w:rsid w:val="009C3DD7"/>
    <w:rsid w:val="009F6B50"/>
    <w:rsid w:val="00AD3935"/>
    <w:rsid w:val="00B1741F"/>
    <w:rsid w:val="00B45CA9"/>
    <w:rsid w:val="00EC4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D0B0"/>
  <w15:docId w15:val="{711692A6-E1AE-4CB1-89F1-FF594AD0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7ED3"/>
    <w:pPr>
      <w:spacing w:after="0" w:line="240" w:lineRule="auto"/>
    </w:pPr>
    <w:rPr>
      <w:rFonts w:eastAsiaTheme="minorEastAsia"/>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F7ED3"/>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F7ED3"/>
    <w:pPr>
      <w:ind w:left="720"/>
      <w:contextualSpacing/>
    </w:pPr>
  </w:style>
  <w:style w:type="paragraph" w:styleId="Porat">
    <w:name w:val="footer"/>
    <w:basedOn w:val="prastasis"/>
    <w:link w:val="PoratDiagrama"/>
    <w:uiPriority w:val="99"/>
    <w:unhideWhenUsed/>
    <w:rsid w:val="004B1EE9"/>
    <w:pPr>
      <w:tabs>
        <w:tab w:val="center" w:pos="4819"/>
        <w:tab w:val="right" w:pos="9638"/>
      </w:tabs>
    </w:pPr>
  </w:style>
  <w:style w:type="character" w:customStyle="1" w:styleId="PoratDiagrama">
    <w:name w:val="Poraštė Diagrama"/>
    <w:basedOn w:val="Numatytasispastraiposriftas"/>
    <w:link w:val="Porat"/>
    <w:uiPriority w:val="99"/>
    <w:rsid w:val="004B1EE9"/>
    <w:rPr>
      <w:rFonts w:eastAsiaTheme="minorEastAsia"/>
      <w:sz w:val="24"/>
      <w:szCs w:val="24"/>
      <w:lang w:val="en-US"/>
    </w:rPr>
  </w:style>
  <w:style w:type="paragraph" w:styleId="Antrats">
    <w:name w:val="header"/>
    <w:basedOn w:val="prastasis"/>
    <w:link w:val="AntratsDiagrama"/>
    <w:uiPriority w:val="99"/>
    <w:semiHidden/>
    <w:unhideWhenUsed/>
    <w:rsid w:val="001B6EF8"/>
    <w:pPr>
      <w:tabs>
        <w:tab w:val="center" w:pos="4819"/>
        <w:tab w:val="right" w:pos="9638"/>
      </w:tabs>
    </w:pPr>
  </w:style>
  <w:style w:type="character" w:customStyle="1" w:styleId="AntratsDiagrama">
    <w:name w:val="Antraštės Diagrama"/>
    <w:basedOn w:val="Numatytasispastraiposriftas"/>
    <w:link w:val="Antrats"/>
    <w:uiPriority w:val="99"/>
    <w:semiHidden/>
    <w:rsid w:val="001B6EF8"/>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161c66-e713-4ed0-9585-b8c2a254cd15}"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1412</Words>
  <Characters>805</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Pranckuvienė</dc:creator>
  <cp:lastModifiedBy>Valda Pranckuvienė</cp:lastModifiedBy>
  <cp:revision>3</cp:revision>
  <dcterms:created xsi:type="dcterms:W3CDTF">2026-01-14T13:24:00Z</dcterms:created>
  <dcterms:modified xsi:type="dcterms:W3CDTF">2026-01-14T13:27:00Z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402f270b,3aa27e70,43b05e93</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Bendram naudojimui</vt:lpwstr>
  </property>
</Properties>
</file>