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600" w:firstRow="0" w:lastRow="0" w:firstColumn="0" w:lastColumn="0" w:noHBand="1" w:noVBand="1"/>
      </w:tblPr>
      <w:tblGrid>
        <w:gridCol w:w="5395"/>
        <w:gridCol w:w="5395"/>
      </w:tblGrid>
      <w:tr w:rsidR="00A81248" w:rsidRPr="005C06D3" w14:paraId="2535D9C3" w14:textId="77777777" w:rsidTr="00FB65B8">
        <w:tc>
          <w:tcPr>
            <w:tcW w:w="5395" w:type="dxa"/>
          </w:tcPr>
          <w:p w14:paraId="1B336AF1" w14:textId="77777777" w:rsidR="00A81248" w:rsidRPr="005C06D3" w:rsidRDefault="00A81248" w:rsidP="00A81248">
            <w:pPr>
              <w:pStyle w:val="GraphicAnchor"/>
              <w:rPr>
                <w:lang w:val="lt-LT"/>
              </w:rPr>
            </w:pPr>
          </w:p>
        </w:tc>
        <w:tc>
          <w:tcPr>
            <w:tcW w:w="5395" w:type="dxa"/>
          </w:tcPr>
          <w:p w14:paraId="1E9A6C34" w14:textId="77777777" w:rsidR="00A81248" w:rsidRPr="005C06D3" w:rsidRDefault="00A81248" w:rsidP="00A81248">
            <w:pPr>
              <w:pStyle w:val="GraphicAnchor"/>
              <w:rPr>
                <w:lang w:val="lt-LT"/>
              </w:rPr>
            </w:pPr>
          </w:p>
        </w:tc>
      </w:tr>
      <w:tr w:rsidR="00A81248" w:rsidRPr="005C06D3" w14:paraId="73349464" w14:textId="77777777" w:rsidTr="00FB65B8">
        <w:trPr>
          <w:trHeight w:val="2719"/>
        </w:trPr>
        <w:tc>
          <w:tcPr>
            <w:tcW w:w="5395" w:type="dxa"/>
          </w:tcPr>
          <w:p w14:paraId="1DEFE3A3" w14:textId="6D5D72E9" w:rsidR="00A81248" w:rsidRPr="00623985" w:rsidRDefault="00BC77BA" w:rsidP="00BC798E">
            <w:pPr>
              <w:rPr>
                <w:rFonts w:ascii="Times New Roman" w:hAnsi="Times New Roman" w:cs="Times New Roman"/>
                <w:b/>
                <w:bCs/>
                <w:sz w:val="40"/>
                <w:szCs w:val="40"/>
                <w:lang w:val="lt-LT"/>
              </w:rPr>
            </w:pPr>
            <w:r w:rsidRPr="00623985">
              <w:rPr>
                <w:rFonts w:ascii="Times New Roman" w:hAnsi="Times New Roman" w:cs="Times New Roman"/>
                <w:b/>
                <w:bCs/>
                <w:color w:val="1F3B50"/>
                <w:sz w:val="40"/>
                <w:szCs w:val="40"/>
                <w:lang w:val="lt-LT"/>
              </w:rPr>
              <w:t xml:space="preserve">Moterų ir vyrų lygių galimybių </w:t>
            </w:r>
            <w:r w:rsidR="005C06D3" w:rsidRPr="00623985">
              <w:rPr>
                <w:rFonts w:ascii="Times New Roman" w:hAnsi="Times New Roman" w:cs="Times New Roman"/>
                <w:b/>
                <w:bCs/>
                <w:color w:val="1F3B50"/>
                <w:sz w:val="40"/>
                <w:szCs w:val="40"/>
                <w:lang w:val="lt-LT"/>
              </w:rPr>
              <w:t>20</w:t>
            </w:r>
            <w:r w:rsidR="000A1CE2" w:rsidRPr="00623985">
              <w:rPr>
                <w:rFonts w:ascii="Times New Roman" w:hAnsi="Times New Roman" w:cs="Times New Roman"/>
                <w:b/>
                <w:bCs/>
                <w:color w:val="1F3B50"/>
                <w:sz w:val="40"/>
                <w:szCs w:val="40"/>
                <w:lang w:val="lt-LT"/>
              </w:rPr>
              <w:t>2</w:t>
            </w:r>
            <w:r w:rsidRPr="00623985">
              <w:rPr>
                <w:rFonts w:ascii="Times New Roman" w:hAnsi="Times New Roman" w:cs="Times New Roman"/>
                <w:b/>
                <w:bCs/>
                <w:color w:val="1F3B50"/>
                <w:sz w:val="40"/>
                <w:szCs w:val="40"/>
                <w:lang w:val="lt-LT"/>
              </w:rPr>
              <w:t>3</w:t>
            </w:r>
            <w:r w:rsidR="005C06D3" w:rsidRPr="00623985">
              <w:rPr>
                <w:rFonts w:ascii="Times New Roman" w:hAnsi="Times New Roman" w:cs="Times New Roman"/>
                <w:b/>
                <w:bCs/>
                <w:color w:val="1F3B50"/>
                <w:sz w:val="40"/>
                <w:szCs w:val="40"/>
                <w:lang w:val="lt-LT"/>
              </w:rPr>
              <w:t>-202</w:t>
            </w:r>
            <w:r w:rsidRPr="00623985">
              <w:rPr>
                <w:rFonts w:ascii="Times New Roman" w:hAnsi="Times New Roman" w:cs="Times New Roman"/>
                <w:b/>
                <w:bCs/>
                <w:color w:val="1F3B50"/>
                <w:sz w:val="40"/>
                <w:szCs w:val="40"/>
                <w:lang w:val="lt-LT"/>
              </w:rPr>
              <w:t>5</w:t>
            </w:r>
            <w:r w:rsidR="005C06D3" w:rsidRPr="00623985">
              <w:rPr>
                <w:rFonts w:ascii="Times New Roman" w:hAnsi="Times New Roman" w:cs="Times New Roman"/>
                <w:b/>
                <w:bCs/>
                <w:color w:val="1F3B50"/>
                <w:sz w:val="40"/>
                <w:szCs w:val="40"/>
                <w:lang w:val="lt-LT"/>
              </w:rPr>
              <w:t xml:space="preserve"> m. veiksmų plan</w:t>
            </w:r>
            <w:r w:rsidR="000257F2" w:rsidRPr="00623985">
              <w:rPr>
                <w:rFonts w:ascii="Times New Roman" w:hAnsi="Times New Roman" w:cs="Times New Roman"/>
                <w:b/>
                <w:bCs/>
                <w:color w:val="1F3B50"/>
                <w:sz w:val="40"/>
                <w:szCs w:val="40"/>
                <w:lang w:val="lt-LT"/>
              </w:rPr>
              <w:t xml:space="preserve">o </w:t>
            </w:r>
            <w:r w:rsidR="00892FE8" w:rsidRPr="00623985">
              <w:rPr>
                <w:rFonts w:ascii="Times New Roman" w:hAnsi="Times New Roman" w:cs="Times New Roman"/>
                <w:b/>
                <w:bCs/>
                <w:color w:val="1F3B50"/>
                <w:sz w:val="40"/>
                <w:szCs w:val="40"/>
                <w:lang w:val="lt-LT"/>
              </w:rPr>
              <w:t xml:space="preserve">įgyvendinimo </w:t>
            </w:r>
            <w:r w:rsidR="000257F2" w:rsidRPr="00623985">
              <w:rPr>
                <w:rFonts w:ascii="Times New Roman" w:hAnsi="Times New Roman" w:cs="Times New Roman"/>
                <w:b/>
                <w:bCs/>
                <w:color w:val="1F3B50"/>
                <w:sz w:val="40"/>
                <w:szCs w:val="40"/>
                <w:lang w:val="lt-LT"/>
              </w:rPr>
              <w:t>ataskaita už 2023 metus</w:t>
            </w:r>
          </w:p>
        </w:tc>
        <w:tc>
          <w:tcPr>
            <w:tcW w:w="5395" w:type="dxa"/>
          </w:tcPr>
          <w:p w14:paraId="16FC96DF" w14:textId="77777777" w:rsidR="00A81248" w:rsidRPr="005C06D3" w:rsidRDefault="00A81248">
            <w:pPr>
              <w:rPr>
                <w:lang w:val="lt-LT"/>
              </w:rPr>
            </w:pPr>
          </w:p>
        </w:tc>
      </w:tr>
      <w:tr w:rsidR="00A81248" w:rsidRPr="005C06D3" w14:paraId="2350DBE3" w14:textId="77777777" w:rsidTr="00FB65B8">
        <w:trPr>
          <w:trHeight w:val="8059"/>
        </w:trPr>
        <w:tc>
          <w:tcPr>
            <w:tcW w:w="5395" w:type="dxa"/>
          </w:tcPr>
          <w:p w14:paraId="432DC70D" w14:textId="04833CBF" w:rsidR="00A81248" w:rsidRPr="005C06D3" w:rsidRDefault="00A81248">
            <w:pPr>
              <w:rPr>
                <w:lang w:val="lt-LT"/>
              </w:rPr>
            </w:pPr>
          </w:p>
        </w:tc>
        <w:tc>
          <w:tcPr>
            <w:tcW w:w="5395" w:type="dxa"/>
          </w:tcPr>
          <w:p w14:paraId="4E3A07FA" w14:textId="77777777" w:rsidR="00A81248" w:rsidRPr="005C06D3" w:rsidRDefault="00A81248">
            <w:pPr>
              <w:rPr>
                <w:lang w:val="lt-LT"/>
              </w:rPr>
            </w:pPr>
          </w:p>
        </w:tc>
      </w:tr>
      <w:tr w:rsidR="00A81248" w:rsidRPr="005C06D3" w14:paraId="333B28C7" w14:textId="77777777" w:rsidTr="00FB65B8">
        <w:trPr>
          <w:trHeight w:val="1299"/>
        </w:trPr>
        <w:tc>
          <w:tcPr>
            <w:tcW w:w="5395" w:type="dxa"/>
          </w:tcPr>
          <w:p w14:paraId="701053AD" w14:textId="77777777" w:rsidR="00A81248" w:rsidRPr="005C06D3" w:rsidRDefault="00A81248">
            <w:pPr>
              <w:rPr>
                <w:lang w:val="lt-LT"/>
              </w:rPr>
            </w:pPr>
          </w:p>
        </w:tc>
        <w:tc>
          <w:tcPr>
            <w:tcW w:w="5395" w:type="dxa"/>
          </w:tcPr>
          <w:p w14:paraId="348D7E83" w14:textId="439757D2" w:rsidR="00A81248" w:rsidRPr="00BC798E" w:rsidRDefault="00A81248" w:rsidP="00C66528">
            <w:pPr>
              <w:pStyle w:val="Antrat2"/>
              <w:rPr>
                <w:lang w:val="lt-LT"/>
              </w:rPr>
            </w:pPr>
          </w:p>
        </w:tc>
      </w:tr>
      <w:tr w:rsidR="00BC798E" w:rsidRPr="00BC798E" w14:paraId="7B13331A" w14:textId="77777777" w:rsidTr="00FB65B8">
        <w:trPr>
          <w:trHeight w:val="1402"/>
        </w:trPr>
        <w:tc>
          <w:tcPr>
            <w:tcW w:w="5395" w:type="dxa"/>
          </w:tcPr>
          <w:p w14:paraId="7F98352D" w14:textId="77777777" w:rsidR="00A81248" w:rsidRPr="005C06D3" w:rsidRDefault="00A81248">
            <w:pPr>
              <w:rPr>
                <w:lang w:val="lt-LT"/>
              </w:rPr>
            </w:pPr>
          </w:p>
        </w:tc>
        <w:tc>
          <w:tcPr>
            <w:tcW w:w="5395" w:type="dxa"/>
          </w:tcPr>
          <w:p w14:paraId="2010EFD4" w14:textId="4B081359" w:rsidR="005C06D3" w:rsidRPr="00BC798E" w:rsidRDefault="005C06D3" w:rsidP="00BC798E">
            <w:pPr>
              <w:jc w:val="right"/>
              <w:rPr>
                <w:rFonts w:ascii="Times New Roman" w:hAnsi="Times New Roman" w:cs="Times New Roman"/>
                <w:color w:val="239778"/>
                <w:sz w:val="28"/>
                <w:szCs w:val="28"/>
                <w:lang w:val="lt-LT"/>
              </w:rPr>
            </w:pPr>
            <w:r w:rsidRPr="00BC798E">
              <w:rPr>
                <w:rFonts w:ascii="Times New Roman" w:hAnsi="Times New Roman" w:cs="Times New Roman"/>
                <w:color w:val="239778"/>
                <w:sz w:val="28"/>
                <w:szCs w:val="28"/>
                <w:lang w:val="lt-LT"/>
              </w:rPr>
              <w:t>202</w:t>
            </w:r>
            <w:r w:rsidR="00BC77BA">
              <w:rPr>
                <w:rFonts w:ascii="Times New Roman" w:hAnsi="Times New Roman" w:cs="Times New Roman"/>
                <w:color w:val="239778"/>
                <w:sz w:val="28"/>
                <w:szCs w:val="28"/>
                <w:lang w:val="lt-LT"/>
              </w:rPr>
              <w:t>3</w:t>
            </w:r>
            <w:r w:rsidRPr="00BC798E">
              <w:rPr>
                <w:rFonts w:ascii="Times New Roman" w:hAnsi="Times New Roman" w:cs="Times New Roman"/>
                <w:color w:val="239778"/>
                <w:sz w:val="28"/>
                <w:szCs w:val="28"/>
                <w:lang w:val="lt-LT"/>
              </w:rPr>
              <w:t xml:space="preserve"> m.</w:t>
            </w:r>
          </w:p>
          <w:p w14:paraId="7A0A6009" w14:textId="44CD5801" w:rsidR="00A81248" w:rsidRPr="00BC798E" w:rsidRDefault="005C06D3" w:rsidP="00BC798E">
            <w:pPr>
              <w:jc w:val="right"/>
              <w:rPr>
                <w:rFonts w:ascii="Times New Roman" w:hAnsi="Times New Roman" w:cs="Times New Roman"/>
                <w:color w:val="239778"/>
                <w:sz w:val="28"/>
                <w:szCs w:val="28"/>
                <w:lang w:val="lt-LT"/>
              </w:rPr>
            </w:pPr>
            <w:r w:rsidRPr="00BC798E">
              <w:rPr>
                <w:rFonts w:ascii="Times New Roman" w:hAnsi="Times New Roman" w:cs="Times New Roman"/>
                <w:color w:val="239778"/>
                <w:sz w:val="28"/>
                <w:szCs w:val="28"/>
                <w:lang w:val="lt-LT"/>
              </w:rPr>
              <w:t>Įgyvendinimo ataskaita</w:t>
            </w:r>
          </w:p>
        </w:tc>
      </w:tr>
    </w:tbl>
    <w:p w14:paraId="2A9C53C6" w14:textId="3A3AEEE1" w:rsidR="005C06D3" w:rsidRPr="005C06D3" w:rsidRDefault="00D40DAD">
      <w:pPr>
        <w:rPr>
          <w:lang w:val="lt-LT"/>
        </w:rPr>
      </w:pPr>
      <w:r>
        <w:rPr>
          <w:noProof/>
        </w:rPr>
        <mc:AlternateContent>
          <mc:Choice Requires="wpg">
            <w:drawing>
              <wp:anchor distT="0" distB="0" distL="114300" distR="114300" simplePos="0" relativeHeight="251659264" behindDoc="1" locked="0" layoutInCell="1" allowOverlap="1" wp14:anchorId="4EB6E71B" wp14:editId="165AF378">
                <wp:simplePos x="0" y="0"/>
                <wp:positionH relativeFrom="margin">
                  <wp:posOffset>-634365</wp:posOffset>
                </wp:positionH>
                <wp:positionV relativeFrom="page">
                  <wp:posOffset>13335</wp:posOffset>
                </wp:positionV>
                <wp:extent cx="8031480" cy="10167620"/>
                <wp:effectExtent l="0" t="0" r="0" b="0"/>
                <wp:wrapNone/>
                <wp:docPr id="6" name="Grupė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31480" cy="10167620"/>
                          <a:chOff x="-259266" y="0"/>
                          <a:chExt cx="8030398" cy="10166300"/>
                        </a:xfrm>
                      </wpg:grpSpPr>
                      <wps:wsp>
                        <wps:cNvPr id="7" name="Shape"/>
                        <wps:cNvSpPr/>
                        <wps:spPr>
                          <a:xfrm>
                            <a:off x="-218329" y="2552701"/>
                            <a:ext cx="6064141" cy="7613599"/>
                          </a:xfrm>
                          <a:custGeom>
                            <a:avLst/>
                            <a:gdLst/>
                            <a:ahLst/>
                            <a:cxnLst>
                              <a:cxn ang="0">
                                <a:pos x="wd2" y="hd2"/>
                              </a:cxn>
                              <a:cxn ang="5400000">
                                <a:pos x="wd2" y="hd2"/>
                              </a:cxn>
                              <a:cxn ang="10800000">
                                <a:pos x="wd2" y="hd2"/>
                              </a:cxn>
                              <a:cxn ang="16200000">
                                <a:pos x="wd2" y="hd2"/>
                              </a:cxn>
                            </a:cxnLst>
                            <a:rect l="0" t="0" r="r" b="b"/>
                            <a:pathLst>
                              <a:path w="21600" h="21600" extrusionOk="0">
                                <a:moveTo>
                                  <a:pt x="0" y="10687"/>
                                </a:moveTo>
                                <a:lnTo>
                                  <a:pt x="0" y="21600"/>
                                </a:lnTo>
                                <a:lnTo>
                                  <a:pt x="1769" y="21600"/>
                                </a:lnTo>
                                <a:lnTo>
                                  <a:pt x="21600" y="6148"/>
                                </a:lnTo>
                                <a:lnTo>
                                  <a:pt x="13712" y="0"/>
                                </a:lnTo>
                                <a:close/>
                              </a:path>
                            </a:pathLst>
                          </a:custGeom>
                          <a:solidFill>
                            <a:srgbClr val="BCBEC0"/>
                          </a:solidFill>
                          <a:ln w="12700">
                            <a:miter lim="400000"/>
                          </a:ln>
                        </wps:spPr>
                        <wps:bodyPr lIns="38100" tIns="38100" rIns="38100" bIns="38100" anchor="ctr"/>
                      </wps:wsp>
                      <wps:wsp>
                        <wps:cNvPr id="8" name="Triangle"/>
                        <wps:cNvSpPr/>
                        <wps:spPr>
                          <a:xfrm>
                            <a:off x="-191036" y="2044700"/>
                            <a:ext cx="4098828" cy="7971493"/>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10802"/>
                                </a:lnTo>
                                <a:lnTo>
                                  <a:pt x="0" y="0"/>
                                </a:lnTo>
                                <a:close/>
                              </a:path>
                            </a:pathLst>
                          </a:custGeom>
                          <a:solidFill>
                            <a:srgbClr val="239778"/>
                          </a:solidFill>
                          <a:ln w="12700">
                            <a:miter lim="400000"/>
                          </a:ln>
                        </wps:spPr>
                        <wps:bodyPr lIns="38100" tIns="38100" rIns="38100" bIns="38100" anchor="ctr"/>
                      </wps:wsp>
                      <wps:wsp>
                        <wps:cNvPr id="9" name="Shape"/>
                        <wps:cNvSpPr/>
                        <wps:spPr>
                          <a:xfrm>
                            <a:off x="-259266" y="0"/>
                            <a:ext cx="8030398" cy="9251822"/>
                          </a:xfrm>
                          <a:custGeom>
                            <a:avLst/>
                            <a:gdLst/>
                            <a:ahLst/>
                            <a:cxnLst>
                              <a:cxn ang="0">
                                <a:pos x="wd2" y="hd2"/>
                              </a:cxn>
                              <a:cxn ang="5400000">
                                <a:pos x="wd2" y="hd2"/>
                              </a:cxn>
                              <a:cxn ang="10800000">
                                <a:pos x="wd2" y="hd2"/>
                              </a:cxn>
                              <a:cxn ang="16200000">
                                <a:pos x="wd2" y="hd2"/>
                              </a:cxn>
                            </a:cxnLst>
                            <a:rect l="0" t="0" r="r" b="b"/>
                            <a:pathLst>
                              <a:path w="21600" h="21600" extrusionOk="0">
                                <a:moveTo>
                                  <a:pt x="0" y="14678"/>
                                </a:moveTo>
                                <a:lnTo>
                                  <a:pt x="0" y="21600"/>
                                </a:lnTo>
                                <a:lnTo>
                                  <a:pt x="21600" y="3032"/>
                                </a:lnTo>
                                <a:lnTo>
                                  <a:pt x="21600" y="0"/>
                                </a:lnTo>
                                <a:lnTo>
                                  <a:pt x="17075" y="0"/>
                                </a:lnTo>
                                <a:close/>
                              </a:path>
                            </a:pathLst>
                          </a:custGeom>
                          <a:solidFill>
                            <a:srgbClr val="1F3B50"/>
                          </a:solidFill>
                          <a:ln w="12700">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w:pict>
              <v:group w14:anchorId="1B07AA9E" id="Grupė 6" o:spid="_x0000_s1026" style="position:absolute;margin-left:-49.95pt;margin-top:1.05pt;width:632.4pt;height:800.6pt;z-index:-251657216;mso-position-horizontal-relative:margin;mso-position-vertical-relative:page;mso-width-relative:margin;mso-height-relative:margin" coordorigin="-2592" coordsize="80303,10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">
                <v:shape id="Shape" o:spid="_x0000_s1027" style="position:absolute;left:-2183;top:25527;width:60641;height:7613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" path="m,10687l,21600r1769,l21600,6148,13712,,,10687xe" fillcolor="#bcbec0" stroked="f" strokeweight="1pt">
                  <v:stroke miterlimit="4" joinstyle="miter"/>
                  <v:path arrowok="t" o:extrusionok="f" o:connecttype="custom" o:connectlocs="3032071,3806800;3032071,3806800;3032071,3806800;3032071,3806800" o:connectangles="0,90,180,270"/>
                </v:shape>
                <v:shape id="Triangle" o:spid="_x0000_s1028" style="position:absolute;left:-1910;top:20447;width:40987;height:79714;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" path="m,21600l21600,10802,,,,21600xe" fillcolor="#239778" stroked="f" strokeweight="1pt">
                  <v:stroke miterlimit="4" joinstyle="miter"/>
                  <v:path arrowok="t" o:extrusionok="f" o:connecttype="custom" o:connectlocs="2049414,3985747;2049414,3985747;2049414,3985747;2049414,3985747" o:connectangles="0,90,180,270"/>
                </v:shape>
                <v:shape id="Shape" o:spid="_x0000_s1029" style="position:absolute;left:-2592;width:80303;height:9251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" path="m,14678r,6922l21600,3032,21600,,17075,,,14678xe" fillcolor="#1f3b50" stroked="f" strokeweight="1pt">
                  <v:stroke miterlimit="4" joinstyle="miter"/>
                  <v:path arrowok="t" o:extrusionok="f" o:connecttype="custom" o:connectlocs="4015199,4625911;4015199,4625911;4015199,4625911;4015199,4625911" o:connectangles="0,90,180,270"/>
                </v:shape>
                <w10:wrap anchorx="margin" anchory="page"/>
              </v:group>
            </w:pict>
          </mc:Fallback>
        </mc:AlternateContent>
      </w:r>
    </w:p>
    <w:p w14:paraId="7E70A721" w14:textId="5E71E5A9" w:rsidR="005C06D3" w:rsidRDefault="005C06D3" w:rsidP="00D04F2F">
      <w:pPr>
        <w:pStyle w:val="Antrat1"/>
        <w:jc w:val="center"/>
      </w:pPr>
      <w:r w:rsidRPr="005C06D3">
        <w:br w:type="page"/>
      </w:r>
      <w:bookmarkStart w:id="0" w:name="_Toc169616991"/>
      <w:proofErr w:type="spellStart"/>
      <w:r>
        <w:lastRenderedPageBreak/>
        <w:t>Turinys</w:t>
      </w:r>
      <w:bookmarkEnd w:id="0"/>
      <w:proofErr w:type="spellEnd"/>
    </w:p>
    <w:p w14:paraId="52847755" w14:textId="3EE2EA25" w:rsidR="005C06D3" w:rsidRDefault="005C06D3" w:rsidP="005C06D3">
      <w:pPr>
        <w:rPr>
          <w:lang w:val="lt-LT"/>
        </w:rPr>
      </w:pPr>
    </w:p>
    <w:sdt>
      <w:sdtPr>
        <w:rPr>
          <w:rFonts w:asciiTheme="minorHAnsi" w:eastAsiaTheme="minorHAnsi" w:hAnsiTheme="minorHAnsi" w:cstheme="minorBidi"/>
          <w:color w:val="auto"/>
          <w:sz w:val="24"/>
          <w:szCs w:val="24"/>
          <w:lang w:val="lt-LT"/>
        </w:rPr>
        <w:id w:val="-1086147409"/>
        <w:docPartObj>
          <w:docPartGallery w:val="Table of Contents"/>
          <w:docPartUnique/>
        </w:docPartObj>
      </w:sdtPr>
      <w:sdtEndPr>
        <w:rPr>
          <w:b/>
          <w:bCs/>
          <w:lang w:val="en-US"/>
        </w:rPr>
      </w:sdtEndPr>
      <w:sdtContent>
        <w:p w14:paraId="34E876DE" w14:textId="30C865B5" w:rsidR="00D04F2F" w:rsidRDefault="00D04F2F">
          <w:pPr>
            <w:pStyle w:val="Turinioantrat"/>
          </w:pPr>
        </w:p>
        <w:p w14:paraId="00D3CECE" w14:textId="2FF2E57C" w:rsidR="00D04F2F" w:rsidRDefault="00D04F2F" w:rsidP="00D04F2F">
          <w:pPr>
            <w:pStyle w:val="Turinys1"/>
            <w:rPr>
              <w:rFonts w:eastAsiaTheme="minorEastAsia"/>
              <w:noProof/>
              <w:kern w:val="2"/>
              <w:sz w:val="22"/>
              <w:szCs w:val="22"/>
              <w:lang w:val="lt-LT" w:eastAsia="lt-LT"/>
              <w14:ligatures w14:val="standardContextual"/>
            </w:rPr>
          </w:pPr>
          <w:r>
            <w:fldChar w:fldCharType="begin"/>
          </w:r>
          <w:r>
            <w:instrText xml:space="preserve"> TOC \o "1-3" \h \z \u </w:instrText>
          </w:r>
          <w:r>
            <w:fldChar w:fldCharType="separate"/>
          </w:r>
          <w:hyperlink w:anchor="_Toc169616991" w:history="1">
            <w:r w:rsidRPr="00195F38">
              <w:rPr>
                <w:rStyle w:val="Hipersaitas"/>
                <w:noProof/>
              </w:rPr>
              <w:t>Turinys</w:t>
            </w:r>
            <w:r>
              <w:rPr>
                <w:noProof/>
                <w:webHidden/>
              </w:rPr>
              <w:tab/>
            </w:r>
            <w:r>
              <w:rPr>
                <w:noProof/>
                <w:webHidden/>
              </w:rPr>
              <w:fldChar w:fldCharType="begin"/>
            </w:r>
            <w:r>
              <w:rPr>
                <w:noProof/>
                <w:webHidden/>
              </w:rPr>
              <w:instrText xml:space="preserve"> PAGEREF _Toc169616991 \h </w:instrText>
            </w:r>
            <w:r>
              <w:rPr>
                <w:noProof/>
                <w:webHidden/>
              </w:rPr>
            </w:r>
            <w:r>
              <w:rPr>
                <w:noProof/>
                <w:webHidden/>
              </w:rPr>
              <w:fldChar w:fldCharType="separate"/>
            </w:r>
            <w:r>
              <w:rPr>
                <w:noProof/>
                <w:webHidden/>
              </w:rPr>
              <w:t>2</w:t>
            </w:r>
            <w:r>
              <w:rPr>
                <w:noProof/>
                <w:webHidden/>
              </w:rPr>
              <w:fldChar w:fldCharType="end"/>
            </w:r>
          </w:hyperlink>
        </w:p>
        <w:p w14:paraId="58B15547" w14:textId="2BDAABFD" w:rsidR="00D04F2F" w:rsidRDefault="00000000" w:rsidP="00D04F2F">
          <w:pPr>
            <w:pStyle w:val="Turinys2"/>
            <w:rPr>
              <w:rFonts w:asciiTheme="minorHAnsi" w:eastAsiaTheme="minorEastAsia" w:hAnsiTheme="minorHAnsi" w:cstheme="minorBidi"/>
              <w:b/>
              <w:bCs/>
              <w:kern w:val="2"/>
              <w:sz w:val="22"/>
              <w:szCs w:val="22"/>
              <w:lang w:eastAsia="lt-LT"/>
              <w14:ligatures w14:val="standardContextual"/>
            </w:rPr>
          </w:pPr>
          <w:hyperlink w:anchor="_Toc169616992" w:history="1">
            <w:r w:rsidR="00D04F2F" w:rsidRPr="00195F38">
              <w:rPr>
                <w:rStyle w:val="Hipersaitas"/>
                <w:b/>
                <w:bCs/>
              </w:rPr>
              <w:t>Santrumpų sąrašas</w:t>
            </w:r>
            <w:r w:rsidR="00D04F2F">
              <w:rPr>
                <w:webHidden/>
              </w:rPr>
              <w:tab/>
            </w:r>
            <w:r w:rsidR="00D04F2F">
              <w:rPr>
                <w:webHidden/>
              </w:rPr>
              <w:fldChar w:fldCharType="begin"/>
            </w:r>
            <w:r w:rsidR="00D04F2F">
              <w:rPr>
                <w:webHidden/>
              </w:rPr>
              <w:instrText xml:space="preserve"> PAGEREF _Toc169616992 \h </w:instrText>
            </w:r>
            <w:r w:rsidR="00D04F2F">
              <w:rPr>
                <w:webHidden/>
              </w:rPr>
            </w:r>
            <w:r w:rsidR="00D04F2F">
              <w:rPr>
                <w:webHidden/>
              </w:rPr>
              <w:fldChar w:fldCharType="separate"/>
            </w:r>
            <w:r w:rsidR="00D04F2F">
              <w:rPr>
                <w:webHidden/>
              </w:rPr>
              <w:t>3</w:t>
            </w:r>
            <w:r w:rsidR="00D04F2F">
              <w:rPr>
                <w:webHidden/>
              </w:rPr>
              <w:fldChar w:fldCharType="end"/>
            </w:r>
          </w:hyperlink>
        </w:p>
        <w:p w14:paraId="26217796" w14:textId="6A3796F5" w:rsidR="00D04F2F" w:rsidRDefault="00000000" w:rsidP="00D04F2F">
          <w:pPr>
            <w:pStyle w:val="Turinys1"/>
            <w:rPr>
              <w:rFonts w:eastAsiaTheme="minorEastAsia"/>
              <w:noProof/>
              <w:kern w:val="2"/>
              <w:sz w:val="22"/>
              <w:szCs w:val="22"/>
              <w:lang w:val="lt-LT" w:eastAsia="lt-LT"/>
              <w14:ligatures w14:val="standardContextual"/>
            </w:rPr>
          </w:pPr>
          <w:hyperlink w:anchor="_Toc169616993" w:history="1">
            <w:r w:rsidR="00D04F2F" w:rsidRPr="00195F38">
              <w:rPr>
                <w:rStyle w:val="Hipersaitas"/>
                <w:noProof/>
                <w:lang w:val="lt-LT"/>
              </w:rPr>
              <w:t>Įvadas</w:t>
            </w:r>
            <w:r w:rsidR="00D04F2F">
              <w:rPr>
                <w:noProof/>
                <w:webHidden/>
              </w:rPr>
              <w:tab/>
            </w:r>
            <w:r w:rsidR="00D04F2F">
              <w:rPr>
                <w:noProof/>
                <w:webHidden/>
              </w:rPr>
              <w:fldChar w:fldCharType="begin"/>
            </w:r>
            <w:r w:rsidR="00D04F2F">
              <w:rPr>
                <w:noProof/>
                <w:webHidden/>
              </w:rPr>
              <w:instrText xml:space="preserve"> PAGEREF _Toc169616993 \h </w:instrText>
            </w:r>
            <w:r w:rsidR="00D04F2F">
              <w:rPr>
                <w:noProof/>
                <w:webHidden/>
              </w:rPr>
            </w:r>
            <w:r w:rsidR="00D04F2F">
              <w:rPr>
                <w:noProof/>
                <w:webHidden/>
              </w:rPr>
              <w:fldChar w:fldCharType="separate"/>
            </w:r>
            <w:r w:rsidR="00D04F2F">
              <w:rPr>
                <w:noProof/>
                <w:webHidden/>
              </w:rPr>
              <w:t>4</w:t>
            </w:r>
            <w:r w:rsidR="00D04F2F">
              <w:rPr>
                <w:noProof/>
                <w:webHidden/>
              </w:rPr>
              <w:fldChar w:fldCharType="end"/>
            </w:r>
          </w:hyperlink>
        </w:p>
        <w:p w14:paraId="6CF57EEB" w14:textId="1D37F710" w:rsidR="00D04F2F" w:rsidRDefault="00000000" w:rsidP="00D04F2F">
          <w:pPr>
            <w:pStyle w:val="Turinys1"/>
            <w:rPr>
              <w:rFonts w:eastAsiaTheme="minorEastAsia"/>
              <w:noProof/>
              <w:kern w:val="2"/>
              <w:sz w:val="22"/>
              <w:szCs w:val="22"/>
              <w:lang w:val="lt-LT" w:eastAsia="lt-LT"/>
              <w14:ligatures w14:val="standardContextual"/>
            </w:rPr>
          </w:pPr>
          <w:hyperlink w:anchor="_Toc169616994" w:history="1">
            <w:r w:rsidR="00D04F2F" w:rsidRPr="00195F38">
              <w:rPr>
                <w:rStyle w:val="Hipersaitas"/>
                <w:noProof/>
                <w:lang w:val="lt-LT"/>
              </w:rPr>
              <w:t>Apibendrinimas</w:t>
            </w:r>
            <w:r w:rsidR="00D04F2F">
              <w:rPr>
                <w:noProof/>
                <w:webHidden/>
              </w:rPr>
              <w:tab/>
            </w:r>
            <w:r w:rsidR="00D04F2F">
              <w:rPr>
                <w:noProof/>
                <w:webHidden/>
              </w:rPr>
              <w:fldChar w:fldCharType="begin"/>
            </w:r>
            <w:r w:rsidR="00D04F2F">
              <w:rPr>
                <w:noProof/>
                <w:webHidden/>
              </w:rPr>
              <w:instrText xml:space="preserve"> PAGEREF _Toc169616994 \h </w:instrText>
            </w:r>
            <w:r w:rsidR="00D04F2F">
              <w:rPr>
                <w:noProof/>
                <w:webHidden/>
              </w:rPr>
            </w:r>
            <w:r w:rsidR="00D04F2F">
              <w:rPr>
                <w:noProof/>
                <w:webHidden/>
              </w:rPr>
              <w:fldChar w:fldCharType="separate"/>
            </w:r>
            <w:r w:rsidR="00D04F2F">
              <w:rPr>
                <w:noProof/>
                <w:webHidden/>
              </w:rPr>
              <w:t>4</w:t>
            </w:r>
            <w:r w:rsidR="00D04F2F">
              <w:rPr>
                <w:noProof/>
                <w:webHidden/>
              </w:rPr>
              <w:fldChar w:fldCharType="end"/>
            </w:r>
          </w:hyperlink>
        </w:p>
        <w:p w14:paraId="2112FDE0" w14:textId="4ADC5BC7" w:rsidR="00D04F2F" w:rsidRDefault="00000000" w:rsidP="00D04F2F">
          <w:pPr>
            <w:pStyle w:val="Turinys1"/>
            <w:rPr>
              <w:rFonts w:eastAsiaTheme="minorEastAsia"/>
              <w:noProof/>
              <w:kern w:val="2"/>
              <w:sz w:val="22"/>
              <w:szCs w:val="22"/>
              <w:lang w:val="lt-LT" w:eastAsia="lt-LT"/>
              <w14:ligatures w14:val="standardContextual"/>
            </w:rPr>
          </w:pPr>
          <w:hyperlink w:anchor="_Toc169616995" w:history="1">
            <w:r w:rsidR="00D04F2F" w:rsidRPr="00195F38">
              <w:rPr>
                <w:rStyle w:val="Hipersaitas"/>
                <w:rFonts w:cs="Times New Roman"/>
                <w:noProof/>
                <w:lang w:val="lt-LT"/>
              </w:rPr>
              <w:t>Rezultatai</w:t>
            </w:r>
            <w:r w:rsidR="00D04F2F">
              <w:rPr>
                <w:noProof/>
                <w:webHidden/>
              </w:rPr>
              <w:tab/>
            </w:r>
            <w:r w:rsidR="00D04F2F">
              <w:rPr>
                <w:noProof/>
                <w:webHidden/>
              </w:rPr>
              <w:fldChar w:fldCharType="begin"/>
            </w:r>
            <w:r w:rsidR="00D04F2F">
              <w:rPr>
                <w:noProof/>
                <w:webHidden/>
              </w:rPr>
              <w:instrText xml:space="preserve"> PAGEREF _Toc169616995 \h </w:instrText>
            </w:r>
            <w:r w:rsidR="00D04F2F">
              <w:rPr>
                <w:noProof/>
                <w:webHidden/>
              </w:rPr>
            </w:r>
            <w:r w:rsidR="00D04F2F">
              <w:rPr>
                <w:noProof/>
                <w:webHidden/>
              </w:rPr>
              <w:fldChar w:fldCharType="separate"/>
            </w:r>
            <w:r w:rsidR="00D04F2F">
              <w:rPr>
                <w:noProof/>
                <w:webHidden/>
              </w:rPr>
              <w:t>6</w:t>
            </w:r>
            <w:r w:rsidR="00D04F2F">
              <w:rPr>
                <w:noProof/>
                <w:webHidden/>
              </w:rPr>
              <w:fldChar w:fldCharType="end"/>
            </w:r>
          </w:hyperlink>
        </w:p>
        <w:p w14:paraId="70A241A1" w14:textId="70E22982" w:rsidR="00D04F2F" w:rsidRDefault="00000000" w:rsidP="00D04F2F">
          <w:pPr>
            <w:pStyle w:val="Turinys2"/>
            <w:rPr>
              <w:rFonts w:asciiTheme="minorHAnsi" w:eastAsiaTheme="minorEastAsia" w:hAnsiTheme="minorHAnsi" w:cstheme="minorBidi"/>
              <w:b/>
              <w:bCs/>
              <w:kern w:val="2"/>
              <w:sz w:val="22"/>
              <w:szCs w:val="22"/>
              <w:lang w:eastAsia="lt-LT"/>
              <w14:ligatures w14:val="standardContextual"/>
            </w:rPr>
          </w:pPr>
          <w:hyperlink w:anchor="_Toc169616996" w:history="1">
            <w:r w:rsidR="00D04F2F" w:rsidRPr="00195F38">
              <w:rPr>
                <w:rStyle w:val="Hipersaitas"/>
                <w:b/>
                <w:bCs/>
              </w:rPr>
              <w:t>PIRMASIS VEIKSMŲ PLANO TIKSLAS</w:t>
            </w:r>
            <w:r w:rsidR="00D04F2F">
              <w:rPr>
                <w:webHidden/>
              </w:rPr>
              <w:tab/>
            </w:r>
            <w:r w:rsidR="00D04F2F">
              <w:rPr>
                <w:webHidden/>
              </w:rPr>
              <w:fldChar w:fldCharType="begin"/>
            </w:r>
            <w:r w:rsidR="00D04F2F">
              <w:rPr>
                <w:webHidden/>
              </w:rPr>
              <w:instrText xml:space="preserve"> PAGEREF _Toc169616996 \h </w:instrText>
            </w:r>
            <w:r w:rsidR="00D04F2F">
              <w:rPr>
                <w:webHidden/>
              </w:rPr>
            </w:r>
            <w:r w:rsidR="00D04F2F">
              <w:rPr>
                <w:webHidden/>
              </w:rPr>
              <w:fldChar w:fldCharType="separate"/>
            </w:r>
            <w:r w:rsidR="00D04F2F">
              <w:rPr>
                <w:webHidden/>
              </w:rPr>
              <w:t>6</w:t>
            </w:r>
            <w:r w:rsidR="00D04F2F">
              <w:rPr>
                <w:webHidden/>
              </w:rPr>
              <w:fldChar w:fldCharType="end"/>
            </w:r>
          </w:hyperlink>
        </w:p>
        <w:p w14:paraId="1BBCB3BA" w14:textId="457A592A" w:rsidR="00D04F2F" w:rsidRPr="00D04F2F" w:rsidRDefault="00000000" w:rsidP="00D04F2F">
          <w:pPr>
            <w:pStyle w:val="Turinys2"/>
            <w:rPr>
              <w:rFonts w:asciiTheme="minorHAnsi" w:eastAsiaTheme="minorEastAsia" w:hAnsiTheme="minorHAnsi" w:cstheme="minorBidi"/>
              <w:kern w:val="2"/>
              <w:sz w:val="22"/>
              <w:szCs w:val="22"/>
              <w:lang w:eastAsia="lt-LT"/>
              <w14:ligatures w14:val="standardContextual"/>
            </w:rPr>
          </w:pPr>
          <w:hyperlink w:anchor="_Toc169616997" w:history="1">
            <w:r w:rsidR="00D04F2F" w:rsidRPr="00D04F2F">
              <w:rPr>
                <w:rStyle w:val="Hipersaitas"/>
              </w:rPr>
              <w:t xml:space="preserve">1 uždavinys – </w:t>
            </w:r>
            <w:r w:rsidR="00D04F2F" w:rsidRPr="00D04F2F">
              <w:rPr>
                <w:rStyle w:val="Hipersaitas"/>
                <w:shd w:val="clear" w:color="auto" w:fill="FFFFFF"/>
              </w:rPr>
              <w:t>Skatinti lygias moterų ir vyrų galimybes užimtumo ir darbo srityje.</w:t>
            </w:r>
            <w:r w:rsidR="00D04F2F" w:rsidRPr="00D04F2F">
              <w:rPr>
                <w:webHidden/>
              </w:rPr>
              <w:tab/>
            </w:r>
            <w:r w:rsidR="00D04F2F" w:rsidRPr="00D04F2F">
              <w:rPr>
                <w:webHidden/>
              </w:rPr>
              <w:fldChar w:fldCharType="begin"/>
            </w:r>
            <w:r w:rsidR="00D04F2F" w:rsidRPr="00D04F2F">
              <w:rPr>
                <w:webHidden/>
              </w:rPr>
              <w:instrText xml:space="preserve"> PAGEREF _Toc169616997 \h </w:instrText>
            </w:r>
            <w:r w:rsidR="00D04F2F" w:rsidRPr="00D04F2F">
              <w:rPr>
                <w:webHidden/>
              </w:rPr>
            </w:r>
            <w:r w:rsidR="00D04F2F" w:rsidRPr="00D04F2F">
              <w:rPr>
                <w:webHidden/>
              </w:rPr>
              <w:fldChar w:fldCharType="separate"/>
            </w:r>
            <w:r w:rsidR="00D04F2F" w:rsidRPr="00D04F2F">
              <w:rPr>
                <w:webHidden/>
              </w:rPr>
              <w:t>6</w:t>
            </w:r>
            <w:r w:rsidR="00D04F2F" w:rsidRPr="00D04F2F">
              <w:rPr>
                <w:webHidden/>
              </w:rPr>
              <w:fldChar w:fldCharType="end"/>
            </w:r>
          </w:hyperlink>
        </w:p>
        <w:p w14:paraId="3147B253" w14:textId="67892E93" w:rsidR="00D04F2F" w:rsidRPr="00D04F2F" w:rsidRDefault="00000000" w:rsidP="00D04F2F">
          <w:pPr>
            <w:pStyle w:val="Turinys2"/>
            <w:rPr>
              <w:rFonts w:asciiTheme="minorHAnsi" w:eastAsiaTheme="minorEastAsia" w:hAnsiTheme="minorHAnsi" w:cstheme="minorBidi"/>
              <w:kern w:val="2"/>
              <w:sz w:val="22"/>
              <w:szCs w:val="22"/>
              <w:lang w:eastAsia="lt-LT"/>
              <w14:ligatures w14:val="standardContextual"/>
            </w:rPr>
          </w:pPr>
          <w:hyperlink w:anchor="_Toc169616998" w:history="1">
            <w:r w:rsidR="00D04F2F" w:rsidRPr="00D04F2F">
              <w:rPr>
                <w:rStyle w:val="Hipersaitas"/>
              </w:rPr>
              <w:t>2 uždavinys – didinti šeimos ir darbo derinimo garantijas</w:t>
            </w:r>
            <w:r w:rsidR="00D04F2F" w:rsidRPr="00D04F2F">
              <w:rPr>
                <w:webHidden/>
              </w:rPr>
              <w:tab/>
            </w:r>
            <w:r w:rsidR="00D04F2F" w:rsidRPr="00D04F2F">
              <w:rPr>
                <w:webHidden/>
              </w:rPr>
              <w:fldChar w:fldCharType="begin"/>
            </w:r>
            <w:r w:rsidR="00D04F2F" w:rsidRPr="00D04F2F">
              <w:rPr>
                <w:webHidden/>
              </w:rPr>
              <w:instrText xml:space="preserve"> PAGEREF _Toc169616998 \h </w:instrText>
            </w:r>
            <w:r w:rsidR="00D04F2F" w:rsidRPr="00D04F2F">
              <w:rPr>
                <w:webHidden/>
              </w:rPr>
            </w:r>
            <w:r w:rsidR="00D04F2F" w:rsidRPr="00D04F2F">
              <w:rPr>
                <w:webHidden/>
              </w:rPr>
              <w:fldChar w:fldCharType="separate"/>
            </w:r>
            <w:r w:rsidR="00D04F2F" w:rsidRPr="00D04F2F">
              <w:rPr>
                <w:webHidden/>
              </w:rPr>
              <w:t>8</w:t>
            </w:r>
            <w:r w:rsidR="00D04F2F" w:rsidRPr="00D04F2F">
              <w:rPr>
                <w:webHidden/>
              </w:rPr>
              <w:fldChar w:fldCharType="end"/>
            </w:r>
          </w:hyperlink>
        </w:p>
        <w:p w14:paraId="2690E622" w14:textId="3518ED41" w:rsidR="00D04F2F" w:rsidRPr="00D04F2F" w:rsidRDefault="00000000" w:rsidP="00D04F2F">
          <w:pPr>
            <w:pStyle w:val="Turinys2"/>
            <w:rPr>
              <w:rFonts w:asciiTheme="minorHAnsi" w:eastAsiaTheme="minorEastAsia" w:hAnsiTheme="minorHAnsi" w:cstheme="minorBidi"/>
              <w:kern w:val="2"/>
              <w:sz w:val="22"/>
              <w:szCs w:val="22"/>
              <w:lang w:eastAsia="lt-LT"/>
              <w14:ligatures w14:val="standardContextual"/>
            </w:rPr>
          </w:pPr>
          <w:hyperlink w:anchor="_Toc169616999" w:history="1">
            <w:r w:rsidR="00D04F2F" w:rsidRPr="00D04F2F">
              <w:rPr>
                <w:rStyle w:val="Hipersaitas"/>
              </w:rPr>
              <w:t>3 uždavinys – mažinti darbo rinkos segregaciją pagal lytį</w:t>
            </w:r>
            <w:r w:rsidR="00D04F2F" w:rsidRPr="00D04F2F">
              <w:rPr>
                <w:webHidden/>
              </w:rPr>
              <w:tab/>
            </w:r>
            <w:r w:rsidR="00D04F2F" w:rsidRPr="00D04F2F">
              <w:rPr>
                <w:webHidden/>
              </w:rPr>
              <w:fldChar w:fldCharType="begin"/>
            </w:r>
            <w:r w:rsidR="00D04F2F" w:rsidRPr="00D04F2F">
              <w:rPr>
                <w:webHidden/>
              </w:rPr>
              <w:instrText xml:space="preserve"> PAGEREF _Toc169616999 \h </w:instrText>
            </w:r>
            <w:r w:rsidR="00D04F2F" w:rsidRPr="00D04F2F">
              <w:rPr>
                <w:webHidden/>
              </w:rPr>
            </w:r>
            <w:r w:rsidR="00D04F2F" w:rsidRPr="00D04F2F">
              <w:rPr>
                <w:webHidden/>
              </w:rPr>
              <w:fldChar w:fldCharType="separate"/>
            </w:r>
            <w:r w:rsidR="00D04F2F" w:rsidRPr="00D04F2F">
              <w:rPr>
                <w:webHidden/>
              </w:rPr>
              <w:t>9</w:t>
            </w:r>
            <w:r w:rsidR="00D04F2F" w:rsidRPr="00D04F2F">
              <w:rPr>
                <w:webHidden/>
              </w:rPr>
              <w:fldChar w:fldCharType="end"/>
            </w:r>
          </w:hyperlink>
        </w:p>
        <w:p w14:paraId="1FD960DF" w14:textId="33078C55" w:rsidR="00D04F2F" w:rsidRDefault="00000000" w:rsidP="00D04F2F">
          <w:pPr>
            <w:pStyle w:val="Turinys2"/>
            <w:rPr>
              <w:rFonts w:asciiTheme="minorHAnsi" w:eastAsiaTheme="minorEastAsia" w:hAnsiTheme="minorHAnsi" w:cstheme="minorBidi"/>
              <w:b/>
              <w:bCs/>
              <w:kern w:val="2"/>
              <w:sz w:val="22"/>
              <w:szCs w:val="22"/>
              <w:lang w:eastAsia="lt-LT"/>
              <w14:ligatures w14:val="standardContextual"/>
            </w:rPr>
          </w:pPr>
          <w:hyperlink w:anchor="_Toc169617000" w:history="1">
            <w:r w:rsidR="00D04F2F" w:rsidRPr="00195F38">
              <w:rPr>
                <w:rStyle w:val="Hipersaitas"/>
                <w:b/>
                <w:bCs/>
              </w:rPr>
              <w:t>ANTRASIS VEIKSMŲ PLANO TIKSLAS</w:t>
            </w:r>
            <w:r w:rsidR="00D04F2F">
              <w:rPr>
                <w:webHidden/>
              </w:rPr>
              <w:tab/>
            </w:r>
            <w:r w:rsidR="00D04F2F">
              <w:rPr>
                <w:webHidden/>
              </w:rPr>
              <w:fldChar w:fldCharType="begin"/>
            </w:r>
            <w:r w:rsidR="00D04F2F">
              <w:rPr>
                <w:webHidden/>
              </w:rPr>
              <w:instrText xml:space="preserve"> PAGEREF _Toc169617000 \h </w:instrText>
            </w:r>
            <w:r w:rsidR="00D04F2F">
              <w:rPr>
                <w:webHidden/>
              </w:rPr>
            </w:r>
            <w:r w:rsidR="00D04F2F">
              <w:rPr>
                <w:webHidden/>
              </w:rPr>
              <w:fldChar w:fldCharType="separate"/>
            </w:r>
            <w:r w:rsidR="00D04F2F">
              <w:rPr>
                <w:webHidden/>
              </w:rPr>
              <w:t>9</w:t>
            </w:r>
            <w:r w:rsidR="00D04F2F">
              <w:rPr>
                <w:webHidden/>
              </w:rPr>
              <w:fldChar w:fldCharType="end"/>
            </w:r>
          </w:hyperlink>
        </w:p>
        <w:p w14:paraId="71661F87" w14:textId="3A20C43C" w:rsidR="00D04F2F" w:rsidRPr="00D04F2F" w:rsidRDefault="00000000" w:rsidP="00D04F2F">
          <w:pPr>
            <w:pStyle w:val="Turinys2"/>
            <w:rPr>
              <w:rFonts w:asciiTheme="minorHAnsi" w:eastAsiaTheme="minorEastAsia" w:hAnsiTheme="minorHAnsi" w:cstheme="minorBidi"/>
              <w:kern w:val="2"/>
              <w:sz w:val="22"/>
              <w:szCs w:val="22"/>
              <w:lang w:eastAsia="lt-LT"/>
              <w14:ligatures w14:val="standardContextual"/>
            </w:rPr>
          </w:pPr>
          <w:hyperlink w:anchor="_Toc169617001" w:history="1">
            <w:r w:rsidR="00D04F2F" w:rsidRPr="00D04F2F">
              <w:rPr>
                <w:rStyle w:val="Hipersaitas"/>
                <w:shd w:val="clear" w:color="auto" w:fill="FFFFFF"/>
              </w:rPr>
              <w:t>4 uždavinys – rinkti ir viešinti duomenis apie moterų ir vyrų darbo užmokesčio skirtumus.</w:t>
            </w:r>
            <w:r w:rsidR="00D04F2F" w:rsidRPr="00D04F2F">
              <w:rPr>
                <w:webHidden/>
              </w:rPr>
              <w:tab/>
            </w:r>
            <w:r w:rsidR="00D04F2F" w:rsidRPr="00D04F2F">
              <w:rPr>
                <w:webHidden/>
              </w:rPr>
              <w:fldChar w:fldCharType="begin"/>
            </w:r>
            <w:r w:rsidR="00D04F2F" w:rsidRPr="00D04F2F">
              <w:rPr>
                <w:webHidden/>
              </w:rPr>
              <w:instrText xml:space="preserve"> PAGEREF _Toc169617001 \h </w:instrText>
            </w:r>
            <w:r w:rsidR="00D04F2F" w:rsidRPr="00D04F2F">
              <w:rPr>
                <w:webHidden/>
              </w:rPr>
            </w:r>
            <w:r w:rsidR="00D04F2F" w:rsidRPr="00D04F2F">
              <w:rPr>
                <w:webHidden/>
              </w:rPr>
              <w:fldChar w:fldCharType="separate"/>
            </w:r>
            <w:r w:rsidR="00D04F2F" w:rsidRPr="00D04F2F">
              <w:rPr>
                <w:webHidden/>
              </w:rPr>
              <w:t>10</w:t>
            </w:r>
            <w:r w:rsidR="00D04F2F" w:rsidRPr="00D04F2F">
              <w:rPr>
                <w:webHidden/>
              </w:rPr>
              <w:fldChar w:fldCharType="end"/>
            </w:r>
          </w:hyperlink>
        </w:p>
        <w:p w14:paraId="75D47A0C" w14:textId="7BE28A56" w:rsidR="00D04F2F" w:rsidRPr="00D04F2F" w:rsidRDefault="00000000" w:rsidP="00D04F2F">
          <w:pPr>
            <w:pStyle w:val="Turinys2"/>
            <w:rPr>
              <w:rFonts w:asciiTheme="minorHAnsi" w:eastAsiaTheme="minorEastAsia" w:hAnsiTheme="minorHAnsi" w:cstheme="minorBidi"/>
              <w:kern w:val="2"/>
              <w:sz w:val="22"/>
              <w:szCs w:val="22"/>
              <w:lang w:eastAsia="lt-LT"/>
              <w14:ligatures w14:val="standardContextual"/>
            </w:rPr>
          </w:pPr>
          <w:hyperlink w:anchor="_Toc169617002" w:history="1">
            <w:r w:rsidR="00D04F2F" w:rsidRPr="00D04F2F">
              <w:rPr>
                <w:rStyle w:val="Hipersaitas"/>
              </w:rPr>
              <w:t>5 uždavinys – skatinti ekonominę moterų nepriklausomybę.</w:t>
            </w:r>
            <w:r w:rsidR="00D04F2F" w:rsidRPr="00D04F2F">
              <w:rPr>
                <w:webHidden/>
              </w:rPr>
              <w:tab/>
            </w:r>
            <w:r w:rsidR="00D04F2F" w:rsidRPr="00D04F2F">
              <w:rPr>
                <w:webHidden/>
              </w:rPr>
              <w:fldChar w:fldCharType="begin"/>
            </w:r>
            <w:r w:rsidR="00D04F2F" w:rsidRPr="00D04F2F">
              <w:rPr>
                <w:webHidden/>
              </w:rPr>
              <w:instrText xml:space="preserve"> PAGEREF _Toc169617002 \h </w:instrText>
            </w:r>
            <w:r w:rsidR="00D04F2F" w:rsidRPr="00D04F2F">
              <w:rPr>
                <w:webHidden/>
              </w:rPr>
            </w:r>
            <w:r w:rsidR="00D04F2F" w:rsidRPr="00D04F2F">
              <w:rPr>
                <w:webHidden/>
              </w:rPr>
              <w:fldChar w:fldCharType="separate"/>
            </w:r>
            <w:r w:rsidR="00D04F2F" w:rsidRPr="00D04F2F">
              <w:rPr>
                <w:webHidden/>
              </w:rPr>
              <w:t>20</w:t>
            </w:r>
            <w:r w:rsidR="00D04F2F" w:rsidRPr="00D04F2F">
              <w:rPr>
                <w:webHidden/>
              </w:rPr>
              <w:fldChar w:fldCharType="end"/>
            </w:r>
          </w:hyperlink>
        </w:p>
        <w:p w14:paraId="735B0FDF" w14:textId="106051A1" w:rsidR="00D04F2F" w:rsidRDefault="00000000" w:rsidP="00D04F2F">
          <w:pPr>
            <w:pStyle w:val="Turinys2"/>
            <w:rPr>
              <w:rFonts w:asciiTheme="minorHAnsi" w:eastAsiaTheme="minorEastAsia" w:hAnsiTheme="minorHAnsi" w:cstheme="minorBidi"/>
              <w:b/>
              <w:bCs/>
              <w:kern w:val="2"/>
              <w:sz w:val="22"/>
              <w:szCs w:val="22"/>
              <w:lang w:eastAsia="lt-LT"/>
              <w14:ligatures w14:val="standardContextual"/>
            </w:rPr>
          </w:pPr>
          <w:hyperlink w:anchor="_Toc169617003" w:history="1">
            <w:r w:rsidR="00D04F2F" w:rsidRPr="00195F38">
              <w:rPr>
                <w:rStyle w:val="Hipersaitas"/>
                <w:b/>
                <w:bCs/>
              </w:rPr>
              <w:t>TREČIASIS VEIKSMŲ PLANO TIKSLAS</w:t>
            </w:r>
            <w:r w:rsidR="00D04F2F">
              <w:rPr>
                <w:webHidden/>
              </w:rPr>
              <w:tab/>
            </w:r>
            <w:r w:rsidR="00D04F2F">
              <w:rPr>
                <w:webHidden/>
              </w:rPr>
              <w:fldChar w:fldCharType="begin"/>
            </w:r>
            <w:r w:rsidR="00D04F2F">
              <w:rPr>
                <w:webHidden/>
              </w:rPr>
              <w:instrText xml:space="preserve"> PAGEREF _Toc169617003 \h </w:instrText>
            </w:r>
            <w:r w:rsidR="00D04F2F">
              <w:rPr>
                <w:webHidden/>
              </w:rPr>
            </w:r>
            <w:r w:rsidR="00D04F2F">
              <w:rPr>
                <w:webHidden/>
              </w:rPr>
              <w:fldChar w:fldCharType="separate"/>
            </w:r>
            <w:r w:rsidR="00D04F2F">
              <w:rPr>
                <w:webHidden/>
              </w:rPr>
              <w:t>20</w:t>
            </w:r>
            <w:r w:rsidR="00D04F2F">
              <w:rPr>
                <w:webHidden/>
              </w:rPr>
              <w:fldChar w:fldCharType="end"/>
            </w:r>
          </w:hyperlink>
        </w:p>
        <w:p w14:paraId="077CE569" w14:textId="12BD1AA8" w:rsidR="00D04F2F" w:rsidRPr="00D04F2F" w:rsidRDefault="00000000" w:rsidP="00D04F2F">
          <w:pPr>
            <w:pStyle w:val="Turinys2"/>
            <w:rPr>
              <w:rFonts w:asciiTheme="minorHAnsi" w:eastAsiaTheme="minorEastAsia" w:hAnsiTheme="minorHAnsi" w:cstheme="minorBidi"/>
              <w:kern w:val="2"/>
              <w:sz w:val="22"/>
              <w:szCs w:val="22"/>
              <w:lang w:eastAsia="lt-LT"/>
              <w14:ligatures w14:val="standardContextual"/>
            </w:rPr>
          </w:pPr>
          <w:hyperlink w:anchor="_Toc169617004" w:history="1">
            <w:r w:rsidR="00D04F2F" w:rsidRPr="00D04F2F">
              <w:rPr>
                <w:rStyle w:val="Hipersaitas"/>
              </w:rPr>
              <w:t>6 uždavinys – skatinti moksleivius rinktis lyties požiūriu netradicines studijų kryptis ir profesijas</w:t>
            </w:r>
            <w:r w:rsidR="00D04F2F" w:rsidRPr="00D04F2F">
              <w:rPr>
                <w:webHidden/>
              </w:rPr>
              <w:tab/>
            </w:r>
            <w:r w:rsidR="00D04F2F" w:rsidRPr="00D04F2F">
              <w:rPr>
                <w:webHidden/>
              </w:rPr>
              <w:fldChar w:fldCharType="begin"/>
            </w:r>
            <w:r w:rsidR="00D04F2F" w:rsidRPr="00D04F2F">
              <w:rPr>
                <w:webHidden/>
              </w:rPr>
              <w:instrText xml:space="preserve"> PAGEREF _Toc169617004 \h </w:instrText>
            </w:r>
            <w:r w:rsidR="00D04F2F" w:rsidRPr="00D04F2F">
              <w:rPr>
                <w:webHidden/>
              </w:rPr>
            </w:r>
            <w:r w:rsidR="00D04F2F" w:rsidRPr="00D04F2F">
              <w:rPr>
                <w:webHidden/>
              </w:rPr>
              <w:fldChar w:fldCharType="separate"/>
            </w:r>
            <w:r w:rsidR="00D04F2F" w:rsidRPr="00D04F2F">
              <w:rPr>
                <w:webHidden/>
              </w:rPr>
              <w:t>20</w:t>
            </w:r>
            <w:r w:rsidR="00D04F2F" w:rsidRPr="00D04F2F">
              <w:rPr>
                <w:webHidden/>
              </w:rPr>
              <w:fldChar w:fldCharType="end"/>
            </w:r>
          </w:hyperlink>
        </w:p>
        <w:p w14:paraId="5D79A94F" w14:textId="1BF62635" w:rsidR="00D04F2F" w:rsidRPr="00D04F2F" w:rsidRDefault="00000000" w:rsidP="00D04F2F">
          <w:pPr>
            <w:pStyle w:val="Turinys2"/>
            <w:rPr>
              <w:rFonts w:asciiTheme="minorHAnsi" w:eastAsiaTheme="minorEastAsia" w:hAnsiTheme="minorHAnsi" w:cstheme="minorBidi"/>
              <w:kern w:val="2"/>
              <w:sz w:val="22"/>
              <w:szCs w:val="22"/>
              <w:lang w:eastAsia="lt-LT"/>
              <w14:ligatures w14:val="standardContextual"/>
            </w:rPr>
          </w:pPr>
          <w:hyperlink w:anchor="_Toc169617005" w:history="1">
            <w:r w:rsidR="00D04F2F" w:rsidRPr="00D04F2F">
              <w:rPr>
                <w:rStyle w:val="Hipersaitas"/>
              </w:rPr>
              <w:t>7 uždavinys – skatinti laikytis lyčių lygybės principo rengiant mokomąją medžiagą</w:t>
            </w:r>
            <w:r w:rsidR="00D04F2F" w:rsidRPr="00D04F2F">
              <w:rPr>
                <w:webHidden/>
              </w:rPr>
              <w:tab/>
            </w:r>
            <w:r w:rsidR="00D04F2F" w:rsidRPr="00D04F2F">
              <w:rPr>
                <w:webHidden/>
              </w:rPr>
              <w:fldChar w:fldCharType="begin"/>
            </w:r>
            <w:r w:rsidR="00D04F2F" w:rsidRPr="00D04F2F">
              <w:rPr>
                <w:webHidden/>
              </w:rPr>
              <w:instrText xml:space="preserve"> PAGEREF _Toc169617005 \h </w:instrText>
            </w:r>
            <w:r w:rsidR="00D04F2F" w:rsidRPr="00D04F2F">
              <w:rPr>
                <w:webHidden/>
              </w:rPr>
            </w:r>
            <w:r w:rsidR="00D04F2F" w:rsidRPr="00D04F2F">
              <w:rPr>
                <w:webHidden/>
              </w:rPr>
              <w:fldChar w:fldCharType="separate"/>
            </w:r>
            <w:r w:rsidR="00D04F2F" w:rsidRPr="00D04F2F">
              <w:rPr>
                <w:webHidden/>
              </w:rPr>
              <w:t>21</w:t>
            </w:r>
            <w:r w:rsidR="00D04F2F" w:rsidRPr="00D04F2F">
              <w:rPr>
                <w:webHidden/>
              </w:rPr>
              <w:fldChar w:fldCharType="end"/>
            </w:r>
          </w:hyperlink>
        </w:p>
        <w:p w14:paraId="1F61366F" w14:textId="4F5AE758" w:rsidR="00D04F2F" w:rsidRDefault="00000000" w:rsidP="00D04F2F">
          <w:pPr>
            <w:pStyle w:val="Turinys2"/>
            <w:rPr>
              <w:rFonts w:asciiTheme="minorHAnsi" w:eastAsiaTheme="minorEastAsia" w:hAnsiTheme="minorHAnsi" w:cstheme="minorBidi"/>
              <w:b/>
              <w:bCs/>
              <w:kern w:val="2"/>
              <w:sz w:val="22"/>
              <w:szCs w:val="22"/>
              <w:lang w:eastAsia="lt-LT"/>
              <w14:ligatures w14:val="standardContextual"/>
            </w:rPr>
          </w:pPr>
          <w:hyperlink w:anchor="_Toc169617006" w:history="1">
            <w:r w:rsidR="00D04F2F" w:rsidRPr="00195F38">
              <w:rPr>
                <w:rStyle w:val="Hipersaitas"/>
                <w:b/>
                <w:bCs/>
              </w:rPr>
              <w:t>PENKTASIS VEIKSMŲ PLANO TIKSLAS</w:t>
            </w:r>
            <w:r w:rsidR="00D04F2F">
              <w:rPr>
                <w:webHidden/>
              </w:rPr>
              <w:tab/>
            </w:r>
            <w:r w:rsidR="00D04F2F">
              <w:rPr>
                <w:webHidden/>
              </w:rPr>
              <w:fldChar w:fldCharType="begin"/>
            </w:r>
            <w:r w:rsidR="00D04F2F">
              <w:rPr>
                <w:webHidden/>
              </w:rPr>
              <w:instrText xml:space="preserve"> PAGEREF _Toc169617006 \h </w:instrText>
            </w:r>
            <w:r w:rsidR="00D04F2F">
              <w:rPr>
                <w:webHidden/>
              </w:rPr>
            </w:r>
            <w:r w:rsidR="00D04F2F">
              <w:rPr>
                <w:webHidden/>
              </w:rPr>
              <w:fldChar w:fldCharType="separate"/>
            </w:r>
            <w:r w:rsidR="00D04F2F">
              <w:rPr>
                <w:webHidden/>
              </w:rPr>
              <w:t>23</w:t>
            </w:r>
            <w:r w:rsidR="00D04F2F">
              <w:rPr>
                <w:webHidden/>
              </w:rPr>
              <w:fldChar w:fldCharType="end"/>
            </w:r>
          </w:hyperlink>
        </w:p>
        <w:p w14:paraId="6F720807" w14:textId="1129C292" w:rsidR="00D04F2F" w:rsidRPr="00D04F2F" w:rsidRDefault="00000000" w:rsidP="00D04F2F">
          <w:pPr>
            <w:pStyle w:val="Turinys2"/>
            <w:rPr>
              <w:rFonts w:asciiTheme="minorHAnsi" w:eastAsiaTheme="minorEastAsia" w:hAnsiTheme="minorHAnsi" w:cstheme="minorBidi"/>
              <w:kern w:val="2"/>
              <w:sz w:val="22"/>
              <w:szCs w:val="22"/>
              <w:lang w:eastAsia="lt-LT"/>
              <w14:ligatures w14:val="standardContextual"/>
            </w:rPr>
          </w:pPr>
          <w:hyperlink w:anchor="_Toc169617007" w:history="1">
            <w:r w:rsidR="00D04F2F" w:rsidRPr="00D04F2F">
              <w:rPr>
                <w:rStyle w:val="Hipersaitas"/>
              </w:rPr>
              <w:t>10 uždavinys – gerinti lyčių lygybės galios pozicijose statistinių duomenų būklę</w:t>
            </w:r>
            <w:r w:rsidR="00D04F2F" w:rsidRPr="00D04F2F">
              <w:rPr>
                <w:webHidden/>
              </w:rPr>
              <w:tab/>
            </w:r>
            <w:r w:rsidR="00D04F2F" w:rsidRPr="00D04F2F">
              <w:rPr>
                <w:webHidden/>
              </w:rPr>
              <w:fldChar w:fldCharType="begin"/>
            </w:r>
            <w:r w:rsidR="00D04F2F" w:rsidRPr="00D04F2F">
              <w:rPr>
                <w:webHidden/>
              </w:rPr>
              <w:instrText xml:space="preserve"> PAGEREF _Toc169617007 \h </w:instrText>
            </w:r>
            <w:r w:rsidR="00D04F2F" w:rsidRPr="00D04F2F">
              <w:rPr>
                <w:webHidden/>
              </w:rPr>
            </w:r>
            <w:r w:rsidR="00D04F2F" w:rsidRPr="00D04F2F">
              <w:rPr>
                <w:webHidden/>
              </w:rPr>
              <w:fldChar w:fldCharType="separate"/>
            </w:r>
            <w:r w:rsidR="00D04F2F" w:rsidRPr="00D04F2F">
              <w:rPr>
                <w:webHidden/>
              </w:rPr>
              <w:t>25</w:t>
            </w:r>
            <w:r w:rsidR="00D04F2F" w:rsidRPr="00D04F2F">
              <w:rPr>
                <w:webHidden/>
              </w:rPr>
              <w:fldChar w:fldCharType="end"/>
            </w:r>
          </w:hyperlink>
        </w:p>
        <w:p w14:paraId="04AAEE3B" w14:textId="13029640" w:rsidR="00D04F2F" w:rsidRPr="00D04F2F" w:rsidRDefault="00000000" w:rsidP="00D04F2F">
          <w:pPr>
            <w:pStyle w:val="Turinys2"/>
            <w:rPr>
              <w:rFonts w:asciiTheme="minorHAnsi" w:eastAsiaTheme="minorEastAsia" w:hAnsiTheme="minorHAnsi" w:cstheme="minorBidi"/>
              <w:kern w:val="2"/>
              <w:sz w:val="22"/>
              <w:szCs w:val="22"/>
              <w:lang w:eastAsia="lt-LT"/>
              <w14:ligatures w14:val="standardContextual"/>
            </w:rPr>
          </w:pPr>
          <w:hyperlink w:anchor="_Toc169617008" w:history="1">
            <w:r w:rsidR="00D04F2F" w:rsidRPr="00D04F2F">
              <w:rPr>
                <w:rStyle w:val="Hipersaitas"/>
              </w:rPr>
              <w:t>11 uždavinys – stiprinti nevyriausybinių organizacijų, dirbančių moterų ir vyrų lygių galimybių srityje, veiklą</w:t>
            </w:r>
            <w:r w:rsidR="00D04F2F" w:rsidRPr="00D04F2F">
              <w:rPr>
                <w:webHidden/>
              </w:rPr>
              <w:tab/>
            </w:r>
            <w:r w:rsidR="00D04F2F" w:rsidRPr="00D04F2F">
              <w:rPr>
                <w:webHidden/>
              </w:rPr>
              <w:fldChar w:fldCharType="begin"/>
            </w:r>
            <w:r w:rsidR="00D04F2F" w:rsidRPr="00D04F2F">
              <w:rPr>
                <w:webHidden/>
              </w:rPr>
              <w:instrText xml:space="preserve"> PAGEREF _Toc169617008 \h </w:instrText>
            </w:r>
            <w:r w:rsidR="00D04F2F" w:rsidRPr="00D04F2F">
              <w:rPr>
                <w:webHidden/>
              </w:rPr>
            </w:r>
            <w:r w:rsidR="00D04F2F" w:rsidRPr="00D04F2F">
              <w:rPr>
                <w:webHidden/>
              </w:rPr>
              <w:fldChar w:fldCharType="separate"/>
            </w:r>
            <w:r w:rsidR="00D04F2F" w:rsidRPr="00D04F2F">
              <w:rPr>
                <w:webHidden/>
              </w:rPr>
              <w:t>28</w:t>
            </w:r>
            <w:r w:rsidR="00D04F2F" w:rsidRPr="00D04F2F">
              <w:rPr>
                <w:webHidden/>
              </w:rPr>
              <w:fldChar w:fldCharType="end"/>
            </w:r>
          </w:hyperlink>
        </w:p>
        <w:p w14:paraId="2C820050" w14:textId="104F128A" w:rsidR="00D04F2F" w:rsidRDefault="00000000" w:rsidP="00D04F2F">
          <w:pPr>
            <w:pStyle w:val="Turinys2"/>
            <w:rPr>
              <w:rFonts w:asciiTheme="minorHAnsi" w:eastAsiaTheme="minorEastAsia" w:hAnsiTheme="minorHAnsi" w:cstheme="minorBidi"/>
              <w:b/>
              <w:bCs/>
              <w:kern w:val="2"/>
              <w:sz w:val="22"/>
              <w:szCs w:val="22"/>
              <w:lang w:eastAsia="lt-LT"/>
              <w14:ligatures w14:val="standardContextual"/>
            </w:rPr>
          </w:pPr>
          <w:hyperlink w:anchor="_Toc169617009" w:history="1">
            <w:r w:rsidR="00D04F2F" w:rsidRPr="00195F38">
              <w:rPr>
                <w:rStyle w:val="Hipersaitas"/>
                <w:b/>
                <w:bCs/>
              </w:rPr>
              <w:t>ŠEŠTASIS VEIKSMŲ PLANO TIKSLAS</w:t>
            </w:r>
            <w:r w:rsidR="00D04F2F">
              <w:rPr>
                <w:webHidden/>
              </w:rPr>
              <w:tab/>
            </w:r>
            <w:r w:rsidR="00D04F2F">
              <w:rPr>
                <w:webHidden/>
              </w:rPr>
              <w:fldChar w:fldCharType="begin"/>
            </w:r>
            <w:r w:rsidR="00D04F2F">
              <w:rPr>
                <w:webHidden/>
              </w:rPr>
              <w:instrText xml:space="preserve"> PAGEREF _Toc169617009 \h </w:instrText>
            </w:r>
            <w:r w:rsidR="00D04F2F">
              <w:rPr>
                <w:webHidden/>
              </w:rPr>
            </w:r>
            <w:r w:rsidR="00D04F2F">
              <w:rPr>
                <w:webHidden/>
              </w:rPr>
              <w:fldChar w:fldCharType="separate"/>
            </w:r>
            <w:r w:rsidR="00D04F2F">
              <w:rPr>
                <w:webHidden/>
              </w:rPr>
              <w:t>28</w:t>
            </w:r>
            <w:r w:rsidR="00D04F2F">
              <w:rPr>
                <w:webHidden/>
              </w:rPr>
              <w:fldChar w:fldCharType="end"/>
            </w:r>
          </w:hyperlink>
        </w:p>
        <w:p w14:paraId="1252BD5B" w14:textId="565141D8" w:rsidR="00D04F2F" w:rsidRPr="00D04F2F" w:rsidRDefault="00000000" w:rsidP="00D04F2F">
          <w:pPr>
            <w:pStyle w:val="Turinys2"/>
            <w:rPr>
              <w:rFonts w:asciiTheme="minorHAnsi" w:eastAsiaTheme="minorEastAsia" w:hAnsiTheme="minorHAnsi" w:cstheme="minorBidi"/>
              <w:kern w:val="2"/>
              <w:sz w:val="22"/>
              <w:szCs w:val="22"/>
              <w:lang w:eastAsia="lt-LT"/>
              <w14:ligatures w14:val="standardContextual"/>
            </w:rPr>
          </w:pPr>
          <w:hyperlink w:anchor="_Toc169617010" w:history="1">
            <w:r w:rsidR="00D04F2F" w:rsidRPr="00D04F2F">
              <w:rPr>
                <w:rStyle w:val="Hipersaitas"/>
              </w:rPr>
              <w:t>12 uždavinys – skatinti asmenis rūpintis savo psichologine ir emocine gerove</w:t>
            </w:r>
            <w:r w:rsidR="00D04F2F" w:rsidRPr="00D04F2F">
              <w:rPr>
                <w:webHidden/>
              </w:rPr>
              <w:tab/>
            </w:r>
            <w:r w:rsidR="00D04F2F" w:rsidRPr="00D04F2F">
              <w:rPr>
                <w:webHidden/>
              </w:rPr>
              <w:fldChar w:fldCharType="begin"/>
            </w:r>
            <w:r w:rsidR="00D04F2F" w:rsidRPr="00D04F2F">
              <w:rPr>
                <w:webHidden/>
              </w:rPr>
              <w:instrText xml:space="preserve"> PAGEREF _Toc169617010 \h </w:instrText>
            </w:r>
            <w:r w:rsidR="00D04F2F" w:rsidRPr="00D04F2F">
              <w:rPr>
                <w:webHidden/>
              </w:rPr>
            </w:r>
            <w:r w:rsidR="00D04F2F" w:rsidRPr="00D04F2F">
              <w:rPr>
                <w:webHidden/>
              </w:rPr>
              <w:fldChar w:fldCharType="separate"/>
            </w:r>
            <w:r w:rsidR="00D04F2F" w:rsidRPr="00D04F2F">
              <w:rPr>
                <w:webHidden/>
              </w:rPr>
              <w:t>29</w:t>
            </w:r>
            <w:r w:rsidR="00D04F2F" w:rsidRPr="00D04F2F">
              <w:rPr>
                <w:webHidden/>
              </w:rPr>
              <w:fldChar w:fldCharType="end"/>
            </w:r>
          </w:hyperlink>
        </w:p>
        <w:p w14:paraId="55250135" w14:textId="0B36F9B2" w:rsidR="00D04F2F" w:rsidRDefault="00D04F2F">
          <w:r>
            <w:rPr>
              <w:b/>
              <w:bCs/>
            </w:rPr>
            <w:fldChar w:fldCharType="end"/>
          </w:r>
        </w:p>
      </w:sdtContent>
    </w:sdt>
    <w:p w14:paraId="223D675C" w14:textId="5689FFA9" w:rsidR="005C06D3" w:rsidRPr="00D04F2F" w:rsidRDefault="005C06D3" w:rsidP="005C06D3">
      <w:pPr>
        <w:rPr>
          <w:rFonts w:ascii="Times New Roman" w:hAnsi="Times New Roman" w:cs="Times New Roman"/>
          <w:lang w:val="lt-LT"/>
        </w:rPr>
      </w:pPr>
    </w:p>
    <w:p w14:paraId="0721CDB1" w14:textId="77777777" w:rsidR="005C06D3" w:rsidRPr="00D04F2F" w:rsidRDefault="005C06D3" w:rsidP="005C06D3">
      <w:pPr>
        <w:rPr>
          <w:rFonts w:ascii="Times New Roman" w:hAnsi="Times New Roman" w:cs="Times New Roman"/>
          <w:lang w:val="lt-LT"/>
        </w:rPr>
      </w:pPr>
    </w:p>
    <w:p w14:paraId="664A5B6F" w14:textId="63F0C391" w:rsidR="005C06D3" w:rsidRPr="00D04F2F" w:rsidRDefault="005C06D3" w:rsidP="005C06D3">
      <w:pPr>
        <w:rPr>
          <w:rFonts w:ascii="Times New Roman" w:hAnsi="Times New Roman" w:cs="Times New Roman"/>
          <w:lang w:val="lt-LT"/>
        </w:rPr>
      </w:pPr>
      <w:r w:rsidRPr="00D04F2F">
        <w:rPr>
          <w:rFonts w:ascii="Times New Roman" w:hAnsi="Times New Roman" w:cs="Times New Roman"/>
          <w:lang w:val="lt-LT"/>
        </w:rPr>
        <w:br w:type="page"/>
      </w:r>
    </w:p>
    <w:p w14:paraId="7F733EBD" w14:textId="550CC033" w:rsidR="00892FE8" w:rsidRPr="00D04F2F" w:rsidRDefault="00892FE8" w:rsidP="00D04F2F">
      <w:pPr>
        <w:pStyle w:val="Antrat2"/>
        <w:spacing w:line="360" w:lineRule="auto"/>
        <w:jc w:val="center"/>
        <w:rPr>
          <w:rFonts w:cs="Times New Roman"/>
          <w:b/>
          <w:bCs/>
          <w:sz w:val="36"/>
          <w:szCs w:val="36"/>
          <w:lang w:val="lt-LT"/>
        </w:rPr>
      </w:pPr>
      <w:bookmarkStart w:id="1" w:name="_Toc169616992"/>
      <w:r w:rsidRPr="00D04F2F">
        <w:rPr>
          <w:rFonts w:cs="Times New Roman"/>
          <w:b/>
          <w:bCs/>
          <w:sz w:val="36"/>
          <w:szCs w:val="36"/>
          <w:lang w:val="lt-LT"/>
        </w:rPr>
        <w:lastRenderedPageBreak/>
        <w:t>Santrumpų sąrašas</w:t>
      </w:r>
      <w:bookmarkEnd w:id="1"/>
    </w:p>
    <w:p w14:paraId="02C6D791" w14:textId="77777777" w:rsidR="003A618B" w:rsidRPr="002B09EB" w:rsidRDefault="003A618B" w:rsidP="00224C1E">
      <w:pPr>
        <w:spacing w:line="360" w:lineRule="auto"/>
        <w:rPr>
          <w:rFonts w:ascii="Times New Roman" w:hAnsi="Times New Roman" w:cs="Times New Roman"/>
          <w:lang w:val="lt-LT"/>
        </w:rPr>
      </w:pPr>
    </w:p>
    <w:p w14:paraId="033ADDD0" w14:textId="77777777"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AM – Aplinkos ministerija </w:t>
      </w:r>
    </w:p>
    <w:p w14:paraId="045C1F80" w14:textId="77777777"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CEDAW – JT Moterų diskriminacijos panaikinimo komitetas </w:t>
      </w:r>
    </w:p>
    <w:p w14:paraId="41DA4E2F" w14:textId="77777777"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EIGE – Europos lyčių lygybės institutas </w:t>
      </w:r>
    </w:p>
    <w:p w14:paraId="6EF638F6" w14:textId="4750CB35"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E</w:t>
      </w:r>
      <w:r w:rsidR="00377C85" w:rsidRPr="002B09EB">
        <w:rPr>
          <w:rFonts w:ascii="Times New Roman" w:hAnsi="Times New Roman" w:cs="Times New Roman"/>
        </w:rPr>
        <w:t>I</w:t>
      </w:r>
      <w:r w:rsidRPr="002B09EB">
        <w:rPr>
          <w:rFonts w:ascii="Times New Roman" w:hAnsi="Times New Roman" w:cs="Times New Roman"/>
        </w:rPr>
        <w:t>M</w:t>
      </w:r>
      <w:r w:rsidR="00EF5FC1" w:rsidRPr="002B09EB">
        <w:rPr>
          <w:rFonts w:ascii="Times New Roman" w:hAnsi="Times New Roman" w:cs="Times New Roman"/>
        </w:rPr>
        <w:t>IN</w:t>
      </w:r>
      <w:r w:rsidRPr="002B09EB">
        <w:rPr>
          <w:rFonts w:ascii="Times New Roman" w:hAnsi="Times New Roman" w:cs="Times New Roman"/>
        </w:rPr>
        <w:t xml:space="preserve"> – Energetikos ministerija </w:t>
      </w:r>
    </w:p>
    <w:p w14:paraId="76F4380A" w14:textId="77777777"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ES – Europos Sąjunga </w:t>
      </w:r>
    </w:p>
    <w:p w14:paraId="1216CF72" w14:textId="77777777"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FM – Finansų ministerija </w:t>
      </w:r>
    </w:p>
    <w:p w14:paraId="10210CFA" w14:textId="77777777"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JT – Jungtinės tautos </w:t>
      </w:r>
    </w:p>
    <w:p w14:paraId="5EFB8E03" w14:textId="77777777"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KAM – Krašto apsaugos ministerija </w:t>
      </w:r>
    </w:p>
    <w:p w14:paraId="7383F5F5" w14:textId="77777777"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KM – Kultūros ministerija </w:t>
      </w:r>
    </w:p>
    <w:p w14:paraId="2A563594" w14:textId="77777777"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LMLO – Lietuvos moterų lobistinė organizacija </w:t>
      </w:r>
    </w:p>
    <w:p w14:paraId="1556CF67" w14:textId="77777777"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MIC – Moterų informacijos centras </w:t>
      </w:r>
    </w:p>
    <w:p w14:paraId="3E5F4CC1" w14:textId="35F5481E"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MITA </w:t>
      </w:r>
      <w:r w:rsidR="00D04F2F" w:rsidRPr="002B09EB">
        <w:rPr>
          <w:rFonts w:ascii="Times New Roman" w:hAnsi="Times New Roman" w:cs="Times New Roman"/>
        </w:rPr>
        <w:t>–</w:t>
      </w:r>
      <w:r w:rsidRPr="002B09EB">
        <w:rPr>
          <w:rFonts w:ascii="Times New Roman" w:hAnsi="Times New Roman" w:cs="Times New Roman"/>
        </w:rPr>
        <w:t xml:space="preserve"> Mokslo, inovacijų ir technologijų agentūra </w:t>
      </w:r>
    </w:p>
    <w:p w14:paraId="691053A4" w14:textId="77777777"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NTA – Nacionalinė teismų administracija </w:t>
      </w:r>
    </w:p>
    <w:p w14:paraId="32659804" w14:textId="77777777"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NVO – Nevyriausybinės organizacijos </w:t>
      </w:r>
    </w:p>
    <w:p w14:paraId="6631EEA3" w14:textId="77777777"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SADM – Socialinės apsaugos ir darbo ministerija </w:t>
      </w:r>
    </w:p>
    <w:p w14:paraId="2D04C8A3" w14:textId="1E7B9BBA"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SAM – Sveikatos apsaugos ministerija </w:t>
      </w:r>
    </w:p>
    <w:p w14:paraId="2B91E577" w14:textId="77777777"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URM – Užsienio reikalų ministerija </w:t>
      </w:r>
    </w:p>
    <w:p w14:paraId="554A2FED" w14:textId="68E6CC03" w:rsidR="00EF5FC1" w:rsidRPr="002B09EB" w:rsidRDefault="00EF5FC1" w:rsidP="00224C1E">
      <w:pPr>
        <w:pStyle w:val="Default"/>
        <w:spacing w:line="360" w:lineRule="auto"/>
        <w:rPr>
          <w:rFonts w:ascii="Times New Roman" w:hAnsi="Times New Roman" w:cs="Times New Roman"/>
        </w:rPr>
      </w:pPr>
      <w:r w:rsidRPr="002B09EB">
        <w:rPr>
          <w:rFonts w:ascii="Times New Roman" w:hAnsi="Times New Roman" w:cs="Times New Roman"/>
        </w:rPr>
        <w:t xml:space="preserve">EIMIN – Ekonomikos ir inovacijų ministerija </w:t>
      </w:r>
    </w:p>
    <w:p w14:paraId="51FB6BE5" w14:textId="4C31DA3B"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VB – Valstybės biudžeto ministerijoms ir įstaigoms, įgyvendinančioms programą, skirtų bendrųjų asignavimų dalis (Eur) Veiksmų plano priemonėms įgyvendinti </w:t>
      </w:r>
    </w:p>
    <w:p w14:paraId="356718F1" w14:textId="77777777"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VP – Veiksmų planas </w:t>
      </w:r>
    </w:p>
    <w:p w14:paraId="4F34ACD7" w14:textId="77777777"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VRM – Vidaus reikalų ministerija </w:t>
      </w:r>
    </w:p>
    <w:p w14:paraId="32D7A566" w14:textId="530C1319" w:rsidR="00892FE8" w:rsidRPr="002B09EB" w:rsidRDefault="00892FE8" w:rsidP="00224C1E">
      <w:pPr>
        <w:pStyle w:val="Default"/>
        <w:spacing w:line="360" w:lineRule="auto"/>
        <w:rPr>
          <w:rFonts w:ascii="Times New Roman" w:hAnsi="Times New Roman" w:cs="Times New Roman"/>
        </w:rPr>
      </w:pPr>
      <w:r w:rsidRPr="002B09EB">
        <w:rPr>
          <w:rFonts w:ascii="Times New Roman" w:hAnsi="Times New Roman" w:cs="Times New Roman"/>
        </w:rPr>
        <w:t xml:space="preserve">ŽTT </w:t>
      </w:r>
      <w:r w:rsidR="00D04F2F" w:rsidRPr="002B09EB">
        <w:rPr>
          <w:rFonts w:ascii="Times New Roman" w:hAnsi="Times New Roman" w:cs="Times New Roman"/>
        </w:rPr>
        <w:t>–</w:t>
      </w:r>
      <w:r w:rsidR="00D04F2F">
        <w:rPr>
          <w:rFonts w:ascii="Times New Roman" w:hAnsi="Times New Roman" w:cs="Times New Roman"/>
        </w:rPr>
        <w:t xml:space="preserve"> </w:t>
      </w:r>
      <w:r w:rsidRPr="002B09EB">
        <w:rPr>
          <w:rFonts w:ascii="Times New Roman" w:hAnsi="Times New Roman" w:cs="Times New Roman"/>
        </w:rPr>
        <w:t xml:space="preserve">Žmogaus teisių tarybos </w:t>
      </w:r>
    </w:p>
    <w:p w14:paraId="268B8F55" w14:textId="15F1061C" w:rsidR="005C06D3" w:rsidRPr="002B09EB" w:rsidRDefault="00892FE8" w:rsidP="00224C1E">
      <w:pPr>
        <w:spacing w:line="360" w:lineRule="auto"/>
        <w:rPr>
          <w:rFonts w:ascii="Times New Roman" w:hAnsi="Times New Roman" w:cs="Times New Roman"/>
          <w:lang w:val="lt-LT"/>
        </w:rPr>
      </w:pPr>
      <w:r w:rsidRPr="002B09EB">
        <w:rPr>
          <w:rFonts w:ascii="Times New Roman" w:hAnsi="Times New Roman" w:cs="Times New Roman"/>
          <w:lang w:val="lt-LT"/>
        </w:rPr>
        <w:t>ŽŪM – Žemės ūkio ministerija</w:t>
      </w:r>
    </w:p>
    <w:p w14:paraId="57321FB2" w14:textId="1F9BF678" w:rsidR="00377C85" w:rsidRPr="002B09EB" w:rsidRDefault="00377C85" w:rsidP="00224C1E">
      <w:pPr>
        <w:spacing w:line="360" w:lineRule="auto"/>
        <w:rPr>
          <w:rFonts w:ascii="Times New Roman" w:hAnsi="Times New Roman" w:cs="Times New Roman"/>
          <w:lang w:val="lt-LT"/>
        </w:rPr>
      </w:pPr>
      <w:r w:rsidRPr="002B09EB">
        <w:rPr>
          <w:rFonts w:ascii="Times New Roman" w:hAnsi="Times New Roman" w:cs="Times New Roman"/>
          <w:lang w:val="lt-LT"/>
        </w:rPr>
        <w:t xml:space="preserve">RC – Registrų centras </w:t>
      </w:r>
    </w:p>
    <w:p w14:paraId="01431DAB" w14:textId="77777777" w:rsidR="00892FE8" w:rsidRPr="002B09EB" w:rsidRDefault="00892FE8" w:rsidP="00224C1E">
      <w:pPr>
        <w:spacing w:line="360" w:lineRule="auto"/>
        <w:rPr>
          <w:lang w:val="lt-LT"/>
        </w:rPr>
      </w:pPr>
    </w:p>
    <w:p w14:paraId="3BA36229" w14:textId="77777777" w:rsidR="00027ECC" w:rsidRDefault="00027ECC" w:rsidP="00224C1E">
      <w:pPr>
        <w:spacing w:line="360" w:lineRule="auto"/>
        <w:rPr>
          <w:lang w:val="lt-LT"/>
        </w:rPr>
      </w:pPr>
    </w:p>
    <w:p w14:paraId="56175B41" w14:textId="77777777" w:rsidR="00027ECC" w:rsidRDefault="00027ECC" w:rsidP="00224C1E">
      <w:pPr>
        <w:spacing w:line="360" w:lineRule="auto"/>
        <w:rPr>
          <w:lang w:val="lt-LT"/>
        </w:rPr>
      </w:pPr>
    </w:p>
    <w:p w14:paraId="07230EC0" w14:textId="77777777" w:rsidR="00027ECC" w:rsidRDefault="00027ECC" w:rsidP="00224C1E">
      <w:pPr>
        <w:spacing w:line="360" w:lineRule="auto"/>
        <w:rPr>
          <w:lang w:val="lt-LT"/>
        </w:rPr>
      </w:pPr>
    </w:p>
    <w:p w14:paraId="0D6BC798" w14:textId="77777777" w:rsidR="00027ECC" w:rsidRDefault="00027ECC" w:rsidP="00224C1E">
      <w:pPr>
        <w:spacing w:line="360" w:lineRule="auto"/>
        <w:rPr>
          <w:lang w:val="lt-LT"/>
        </w:rPr>
      </w:pPr>
    </w:p>
    <w:p w14:paraId="4E9D1BC0" w14:textId="77777777" w:rsidR="00027ECC" w:rsidRDefault="00027ECC" w:rsidP="00224C1E">
      <w:pPr>
        <w:spacing w:line="360" w:lineRule="auto"/>
        <w:rPr>
          <w:lang w:val="lt-LT"/>
        </w:rPr>
      </w:pPr>
    </w:p>
    <w:p w14:paraId="03E5D45B" w14:textId="77777777" w:rsidR="00027ECC" w:rsidRDefault="00027ECC" w:rsidP="00224C1E">
      <w:pPr>
        <w:spacing w:line="360" w:lineRule="auto"/>
        <w:rPr>
          <w:lang w:val="lt-LT"/>
        </w:rPr>
      </w:pPr>
    </w:p>
    <w:p w14:paraId="295D99B7" w14:textId="77777777" w:rsidR="00892FE8" w:rsidRDefault="00892FE8" w:rsidP="005C06D3">
      <w:pPr>
        <w:rPr>
          <w:lang w:val="lt-LT"/>
        </w:rPr>
      </w:pPr>
    </w:p>
    <w:p w14:paraId="718D873C" w14:textId="74372F83" w:rsidR="005C06D3" w:rsidRDefault="005C06D3" w:rsidP="005C06D3">
      <w:pPr>
        <w:pStyle w:val="Antrat1"/>
        <w:jc w:val="center"/>
        <w:rPr>
          <w:lang w:val="lt-LT"/>
        </w:rPr>
      </w:pPr>
      <w:bookmarkStart w:id="2" w:name="_Toc169616993"/>
      <w:r>
        <w:rPr>
          <w:lang w:val="lt-LT"/>
        </w:rPr>
        <w:t>Įvadas</w:t>
      </w:r>
      <w:bookmarkEnd w:id="2"/>
    </w:p>
    <w:p w14:paraId="0426AA9B" w14:textId="5A6BB314" w:rsidR="005C06D3" w:rsidRDefault="005C06D3" w:rsidP="005C06D3">
      <w:pPr>
        <w:rPr>
          <w:lang w:val="lt-LT"/>
        </w:rPr>
      </w:pPr>
    </w:p>
    <w:p w14:paraId="70C1FE00" w14:textId="425ECE74" w:rsidR="005C06D3" w:rsidRPr="005D0DC2" w:rsidRDefault="005C06D3" w:rsidP="005C06D3">
      <w:pPr>
        <w:spacing w:line="360" w:lineRule="auto"/>
        <w:ind w:firstLine="720"/>
        <w:jc w:val="both"/>
        <w:rPr>
          <w:rFonts w:ascii="Times New Roman" w:hAnsi="Times New Roman" w:cs="Times New Roman"/>
          <w:lang w:val="lt-LT"/>
        </w:rPr>
      </w:pPr>
      <w:r w:rsidRPr="005D0DC2">
        <w:rPr>
          <w:rFonts w:ascii="Times New Roman" w:hAnsi="Times New Roman" w:cs="Times New Roman"/>
          <w:lang w:val="lt-LT"/>
        </w:rPr>
        <w:t>Šioje ataskaitoje pateikiama informacija apie Lietuvos Respublikos socialinės apsaugos ir darbo ministro 20</w:t>
      </w:r>
      <w:r w:rsidR="000A1CE2" w:rsidRPr="005D0DC2">
        <w:rPr>
          <w:rFonts w:ascii="Times New Roman" w:hAnsi="Times New Roman" w:cs="Times New Roman"/>
          <w:lang w:val="lt-LT"/>
        </w:rPr>
        <w:t>2</w:t>
      </w:r>
      <w:r w:rsidR="00BC77BA" w:rsidRPr="005D0DC2">
        <w:rPr>
          <w:rFonts w:ascii="Times New Roman" w:hAnsi="Times New Roman" w:cs="Times New Roman"/>
          <w:lang w:val="lt-LT"/>
        </w:rPr>
        <w:t>3</w:t>
      </w:r>
      <w:r w:rsidRPr="005D0DC2">
        <w:rPr>
          <w:rFonts w:ascii="Times New Roman" w:hAnsi="Times New Roman" w:cs="Times New Roman"/>
          <w:lang w:val="lt-LT"/>
        </w:rPr>
        <w:t xml:space="preserve"> m. </w:t>
      </w:r>
      <w:r w:rsidR="00BC77BA" w:rsidRPr="005D0DC2">
        <w:rPr>
          <w:rFonts w:ascii="Times New Roman" w:hAnsi="Times New Roman" w:cs="Times New Roman"/>
          <w:lang w:val="lt-LT"/>
        </w:rPr>
        <w:t>sausio</w:t>
      </w:r>
      <w:r w:rsidR="000A1CE2" w:rsidRPr="005D0DC2">
        <w:rPr>
          <w:rFonts w:ascii="Times New Roman" w:hAnsi="Times New Roman" w:cs="Times New Roman"/>
          <w:lang w:val="lt-LT"/>
        </w:rPr>
        <w:t xml:space="preserve"> </w:t>
      </w:r>
      <w:r w:rsidR="00BC77BA" w:rsidRPr="005D0DC2">
        <w:rPr>
          <w:rFonts w:ascii="Times New Roman" w:hAnsi="Times New Roman" w:cs="Times New Roman"/>
          <w:lang w:val="lt-LT"/>
        </w:rPr>
        <w:t>3</w:t>
      </w:r>
      <w:r w:rsidR="000A1CE2" w:rsidRPr="005D0DC2">
        <w:rPr>
          <w:rFonts w:ascii="Times New Roman" w:hAnsi="Times New Roman" w:cs="Times New Roman"/>
          <w:lang w:val="lt-LT"/>
        </w:rPr>
        <w:t>0</w:t>
      </w:r>
      <w:r w:rsidRPr="005D0DC2">
        <w:rPr>
          <w:rFonts w:ascii="Times New Roman" w:hAnsi="Times New Roman" w:cs="Times New Roman"/>
          <w:lang w:val="lt-LT"/>
        </w:rPr>
        <w:t xml:space="preserve"> d. įsakymu Nr. </w:t>
      </w:r>
      <w:r w:rsidR="00BC77BA" w:rsidRPr="005D0DC2">
        <w:rPr>
          <w:rFonts w:ascii="Times New Roman" w:hAnsi="Times New Roman" w:cs="Times New Roman"/>
          <w:lang w:val="lt-LT"/>
        </w:rPr>
        <w:t xml:space="preserve">A1-51 </w:t>
      </w:r>
      <w:r w:rsidRPr="005D0DC2">
        <w:rPr>
          <w:rFonts w:ascii="Times New Roman" w:hAnsi="Times New Roman" w:cs="Times New Roman"/>
          <w:lang w:val="lt-LT"/>
        </w:rPr>
        <w:t xml:space="preserve">patvirtinto </w:t>
      </w:r>
      <w:r w:rsidR="00BC77BA" w:rsidRPr="005D0DC2">
        <w:rPr>
          <w:rFonts w:ascii="Times New Roman" w:hAnsi="Times New Roman" w:cs="Times New Roman"/>
          <w:lang w:val="lt-LT"/>
        </w:rPr>
        <w:t>Moterų ir vyrų lygių galimybių 2023-2025 m. veiksmų plano</w:t>
      </w:r>
      <w:r w:rsidRPr="005D0DC2">
        <w:rPr>
          <w:rFonts w:ascii="Times New Roman" w:hAnsi="Times New Roman" w:cs="Times New Roman"/>
          <w:lang w:val="lt-LT"/>
        </w:rPr>
        <w:t xml:space="preserve"> (toliau – Planas) įgyvendinimą 202</w:t>
      </w:r>
      <w:r w:rsidR="00C120CB" w:rsidRPr="005D0DC2">
        <w:rPr>
          <w:rFonts w:ascii="Times New Roman" w:hAnsi="Times New Roman" w:cs="Times New Roman"/>
          <w:lang w:val="lt-LT"/>
        </w:rPr>
        <w:t>3</w:t>
      </w:r>
      <w:r w:rsidRPr="005D0DC2">
        <w:rPr>
          <w:rFonts w:ascii="Times New Roman" w:hAnsi="Times New Roman" w:cs="Times New Roman"/>
          <w:lang w:val="lt-LT"/>
        </w:rPr>
        <w:t xml:space="preserve"> m.</w:t>
      </w:r>
    </w:p>
    <w:p w14:paraId="26715208" w14:textId="07E772E2" w:rsidR="005C06D3" w:rsidRPr="005D0DC2" w:rsidRDefault="005C06D3" w:rsidP="005C06D3">
      <w:pPr>
        <w:spacing w:line="360" w:lineRule="auto"/>
        <w:ind w:firstLine="720"/>
        <w:jc w:val="both"/>
        <w:rPr>
          <w:rFonts w:ascii="Times New Roman" w:hAnsi="Times New Roman" w:cs="Times New Roman"/>
          <w:lang w:val="lt-LT"/>
        </w:rPr>
      </w:pPr>
      <w:r w:rsidRPr="005D0DC2">
        <w:rPr>
          <w:rFonts w:ascii="Times New Roman" w:hAnsi="Times New Roman" w:cs="Times New Roman"/>
          <w:b/>
          <w:bCs/>
          <w:lang w:val="lt-LT"/>
        </w:rPr>
        <w:t xml:space="preserve">Plano </w:t>
      </w:r>
      <w:r w:rsidR="000A1CE2" w:rsidRPr="005D0DC2">
        <w:rPr>
          <w:rFonts w:ascii="Times New Roman" w:hAnsi="Times New Roman" w:cs="Times New Roman"/>
          <w:b/>
          <w:bCs/>
          <w:lang w:val="lt-LT"/>
        </w:rPr>
        <w:t>paskirtis</w:t>
      </w:r>
      <w:r w:rsidRPr="005D0DC2">
        <w:rPr>
          <w:rFonts w:ascii="Times New Roman" w:hAnsi="Times New Roman" w:cs="Times New Roman"/>
          <w:lang w:val="lt-LT"/>
        </w:rPr>
        <w:t xml:space="preserve"> – </w:t>
      </w:r>
      <w:r w:rsidR="00BC77BA" w:rsidRPr="005D0DC2">
        <w:rPr>
          <w:rFonts w:ascii="Times New Roman" w:hAnsi="Times New Roman" w:cs="Times New Roman"/>
          <w:lang w:val="lt-LT"/>
        </w:rPr>
        <w:t>nuosekliai, kompleksiškai ir sistemingai skatinti moterų ir vyrų lygybę, šalinti moterų ir vyrų padėties skirtumus, informuoti visuomenę apie vykdomas moterų ir vyrų lygių galimybių skatinimo priemones, stiprinti tarpinstitucinį bendradarbiavimą moterų ir vyrų lygių galimybių srityje ir užtikrinti Lietuvos Respublikos moterų ir vyrų lygių galimybių įstatymo (toliau – Įstatymas) nuostatų įgyvendinimą, atsižvelgiant į Europos Sąjungos (toliau – ES) bei tarptautinius įsipareigojimus moterų ir vyrų lygybės srityje</w:t>
      </w:r>
      <w:r w:rsidR="000A1CE2" w:rsidRPr="005D0DC2">
        <w:rPr>
          <w:rFonts w:ascii="Times New Roman" w:hAnsi="Times New Roman" w:cs="Times New Roman"/>
          <w:lang w:val="lt-LT"/>
        </w:rPr>
        <w:t>.</w:t>
      </w:r>
    </w:p>
    <w:p w14:paraId="04DECCA9" w14:textId="4C1F3C5A" w:rsidR="005C06D3" w:rsidRPr="005D0DC2" w:rsidRDefault="005C06D3" w:rsidP="005C06D3">
      <w:pPr>
        <w:spacing w:line="360" w:lineRule="auto"/>
        <w:ind w:firstLine="720"/>
        <w:jc w:val="both"/>
        <w:rPr>
          <w:rFonts w:ascii="Times New Roman" w:hAnsi="Times New Roman" w:cs="Times New Roman"/>
          <w:lang w:val="lt-LT"/>
        </w:rPr>
      </w:pPr>
      <w:r w:rsidRPr="005D0DC2">
        <w:rPr>
          <w:rFonts w:ascii="Times New Roman" w:hAnsi="Times New Roman" w:cs="Times New Roman"/>
          <w:lang w:val="lt-LT"/>
        </w:rPr>
        <w:t>Plano įgyvendinimą koordinuoja Lietuvos Respublikos socialinės apsaugos ir darbo ministerijos Lygių galimybių, moterų ir vyrų lygybės</w:t>
      </w:r>
      <w:r w:rsidR="003C527A" w:rsidRPr="005D0DC2">
        <w:rPr>
          <w:rFonts w:ascii="Times New Roman" w:hAnsi="Times New Roman" w:cs="Times New Roman"/>
          <w:lang w:val="lt-LT"/>
        </w:rPr>
        <w:t xml:space="preserve"> grupė</w:t>
      </w:r>
      <w:r w:rsidRPr="005D0DC2">
        <w:rPr>
          <w:rFonts w:ascii="Times New Roman" w:hAnsi="Times New Roman" w:cs="Times New Roman"/>
          <w:lang w:val="lt-LT"/>
        </w:rPr>
        <w:t xml:space="preserve">. </w:t>
      </w:r>
    </w:p>
    <w:p w14:paraId="00BA6784" w14:textId="0A21E310" w:rsidR="00892FE8" w:rsidRPr="005D0DC2" w:rsidRDefault="005C06D3" w:rsidP="00892FE8">
      <w:pPr>
        <w:spacing w:line="360" w:lineRule="auto"/>
        <w:ind w:firstLine="720"/>
        <w:jc w:val="both"/>
        <w:rPr>
          <w:rFonts w:ascii="Times New Roman" w:hAnsi="Times New Roman" w:cs="Times New Roman"/>
          <w:lang w:val="lt-LT"/>
        </w:rPr>
      </w:pPr>
      <w:r w:rsidRPr="005D0DC2">
        <w:rPr>
          <w:rFonts w:ascii="Times New Roman" w:hAnsi="Times New Roman" w:cs="Times New Roman"/>
          <w:lang w:val="lt-LT"/>
        </w:rPr>
        <w:t xml:space="preserve">Programa finansuojama iš atitinkamų metų Lietuvos Respublikos valstybės biudžeto ministerijoms ir įstaigoms, atsakingoms už priemonių įgyvendinimą, patvirtintų bendrųjų asignavimų, </w:t>
      </w:r>
      <w:r w:rsidR="00BC77BA" w:rsidRPr="005D0DC2">
        <w:rPr>
          <w:rFonts w:ascii="Times New Roman" w:hAnsi="Times New Roman" w:cs="Times New Roman"/>
          <w:lang w:val="lt-LT"/>
        </w:rPr>
        <w:t>ES</w:t>
      </w:r>
      <w:r w:rsidR="00D67A88" w:rsidRPr="005D0DC2">
        <w:rPr>
          <w:rFonts w:ascii="Times New Roman" w:hAnsi="Times New Roman" w:cs="Times New Roman"/>
          <w:lang w:val="lt-LT"/>
        </w:rPr>
        <w:t xml:space="preserve"> </w:t>
      </w:r>
      <w:r w:rsidRPr="005D0DC2">
        <w:rPr>
          <w:rFonts w:ascii="Times New Roman" w:hAnsi="Times New Roman" w:cs="Times New Roman"/>
          <w:lang w:val="lt-LT"/>
        </w:rPr>
        <w:t>fondų ir kitų lėšų, gautų Lietuvos Respublikos teisės aktų nustatyta tvarka.</w:t>
      </w:r>
    </w:p>
    <w:p w14:paraId="3AA22341" w14:textId="792F3619" w:rsidR="005C06D3" w:rsidRPr="005D0DC2" w:rsidRDefault="005C06D3" w:rsidP="005C06D3">
      <w:pPr>
        <w:rPr>
          <w:lang w:val="lt-LT"/>
        </w:rPr>
      </w:pPr>
    </w:p>
    <w:p w14:paraId="532511AE" w14:textId="5F493D3F" w:rsidR="00BC798E" w:rsidRPr="005D0DC2" w:rsidRDefault="00BC798E" w:rsidP="00BC798E">
      <w:pPr>
        <w:pStyle w:val="Antrat1"/>
        <w:jc w:val="center"/>
        <w:rPr>
          <w:lang w:val="lt-LT"/>
        </w:rPr>
      </w:pPr>
      <w:bookmarkStart w:id="3" w:name="_Toc169616994"/>
      <w:r w:rsidRPr="005D0DC2">
        <w:rPr>
          <w:lang w:val="lt-LT"/>
        </w:rPr>
        <w:t>Apibendrinimas</w:t>
      </w:r>
      <w:bookmarkEnd w:id="3"/>
    </w:p>
    <w:p w14:paraId="3D51A53A" w14:textId="03B6718A" w:rsidR="00FE36C4" w:rsidRPr="005D0DC2" w:rsidRDefault="00F25B3A" w:rsidP="00FE36C4">
      <w:pPr>
        <w:jc w:val="both"/>
        <w:rPr>
          <w:rFonts w:ascii="Times New Roman" w:hAnsi="Times New Roman" w:cs="Times New Roman"/>
          <w:lang w:val="lt-LT"/>
        </w:rPr>
      </w:pPr>
      <w:r w:rsidRPr="005D0DC2">
        <w:rPr>
          <w:rFonts w:ascii="Times New Roman" w:hAnsi="Times New Roman" w:cs="Times New Roman"/>
          <w:lang w:val="lt-LT"/>
        </w:rPr>
        <w:t xml:space="preserve"> </w:t>
      </w:r>
    </w:p>
    <w:p w14:paraId="0B3D26E5" w14:textId="77777777" w:rsidR="00BC798E" w:rsidRPr="005D0DC2" w:rsidRDefault="00BC798E" w:rsidP="00305F82">
      <w:pPr>
        <w:spacing w:line="360" w:lineRule="auto"/>
        <w:jc w:val="both"/>
        <w:rPr>
          <w:rFonts w:ascii="Times New Roman" w:hAnsi="Times New Roman" w:cs="Times New Roman"/>
          <w:lang w:val="lt-LT"/>
        </w:rPr>
      </w:pPr>
    </w:p>
    <w:p w14:paraId="279F2CAC" w14:textId="77777777" w:rsidR="002A3858" w:rsidRPr="005D0DC2" w:rsidRDefault="00817DC9" w:rsidP="006946E9">
      <w:pPr>
        <w:spacing w:line="360" w:lineRule="auto"/>
        <w:jc w:val="both"/>
        <w:rPr>
          <w:rFonts w:ascii="Times New Roman" w:eastAsia="Times New Roman" w:hAnsi="Times New Roman" w:cs="Times New Roman"/>
          <w:color w:val="000000"/>
          <w:lang w:val="lt-LT" w:eastAsia="lt-LT"/>
        </w:rPr>
      </w:pPr>
      <w:r w:rsidRPr="005D0DC2">
        <w:rPr>
          <w:rFonts w:ascii="Times New Roman" w:hAnsi="Times New Roman" w:cs="Times New Roman"/>
          <w:lang w:val="lt-LT"/>
        </w:rPr>
        <w:t xml:space="preserve">2023 m. buvo pradėtas įgyvendinti </w:t>
      </w:r>
      <w:r w:rsidRPr="005D0DC2">
        <w:rPr>
          <w:rFonts w:ascii="Times New Roman" w:hAnsi="Times New Roman" w:cs="Times New Roman"/>
          <w:shd w:val="clear" w:color="auto" w:fill="FFFFFF"/>
          <w:lang w:val="lt-LT"/>
        </w:rPr>
        <w:t>Moterų ir vyrų lygių galimybių 2023–2025 metų veiksmų planas (toliau – VP)</w:t>
      </w:r>
      <w:r w:rsidRPr="005D0DC2">
        <w:rPr>
          <w:rFonts w:ascii="Times New Roman" w:hAnsi="Times New Roman" w:cs="Times New Roman"/>
          <w:lang w:val="lt-LT"/>
        </w:rPr>
        <w:t>, patvirtintas Lietuvos Respublikos Vyriausybės 2023 m. sausio 30 d. įsakymu. Nr. A1-</w:t>
      </w:r>
      <w:r w:rsidR="00410440" w:rsidRPr="005D0DC2">
        <w:rPr>
          <w:rFonts w:ascii="Times New Roman" w:hAnsi="Times New Roman" w:cs="Times New Roman"/>
          <w:lang w:val="lt-LT"/>
        </w:rPr>
        <w:t>51 „Dėl moterų ir vyrų lygių galimybių 2023-2025 m</w:t>
      </w:r>
      <w:r w:rsidR="00305F82" w:rsidRPr="005D0DC2">
        <w:rPr>
          <w:rFonts w:ascii="Times New Roman" w:hAnsi="Times New Roman" w:cs="Times New Roman"/>
          <w:lang w:val="lt-LT"/>
        </w:rPr>
        <w:t xml:space="preserve">etų veiksmų plano patvirtinimo“, kuriame apimamos veiklos sritys kaip </w:t>
      </w:r>
      <w:r w:rsidR="00305F82" w:rsidRPr="005D0DC2">
        <w:rPr>
          <w:rFonts w:ascii="Times New Roman" w:eastAsia="Times New Roman" w:hAnsi="Times New Roman" w:cs="Times New Roman"/>
          <w:color w:val="000000"/>
          <w:lang w:val="lt-LT" w:eastAsia="lt-LT"/>
        </w:rPr>
        <w:t>visuomenės informavim</w:t>
      </w:r>
      <w:r w:rsidR="00EA3546" w:rsidRPr="005D0DC2">
        <w:rPr>
          <w:rFonts w:ascii="Times New Roman" w:eastAsia="Times New Roman" w:hAnsi="Times New Roman" w:cs="Times New Roman"/>
          <w:color w:val="000000"/>
          <w:lang w:val="lt-LT" w:eastAsia="lt-LT"/>
        </w:rPr>
        <w:t>as</w:t>
      </w:r>
      <w:r w:rsidR="00305F82" w:rsidRPr="005D0DC2">
        <w:rPr>
          <w:rFonts w:ascii="Times New Roman" w:eastAsia="Times New Roman" w:hAnsi="Times New Roman" w:cs="Times New Roman"/>
          <w:color w:val="000000"/>
          <w:lang w:val="lt-LT" w:eastAsia="lt-LT"/>
        </w:rPr>
        <w:t xml:space="preserve"> apie moterų ir vyrų lygias galimybes ir švietimą</w:t>
      </w:r>
      <w:r w:rsidR="00EA3546" w:rsidRPr="005D0DC2">
        <w:rPr>
          <w:rFonts w:ascii="Times New Roman" w:eastAsia="Times New Roman" w:hAnsi="Times New Roman" w:cs="Times New Roman"/>
          <w:color w:val="000000"/>
          <w:lang w:val="lt-LT" w:eastAsia="lt-LT"/>
        </w:rPr>
        <w:t xml:space="preserve">; </w:t>
      </w:r>
      <w:bookmarkStart w:id="4" w:name="part_3627a0011a9d4633befedc36c2defa53"/>
      <w:bookmarkEnd w:id="4"/>
      <w:r w:rsidR="00305F82" w:rsidRPr="005D0DC2">
        <w:rPr>
          <w:rFonts w:ascii="Times New Roman" w:eastAsia="Times New Roman" w:hAnsi="Times New Roman" w:cs="Times New Roman"/>
          <w:color w:val="000000"/>
          <w:lang w:val="lt-LT" w:eastAsia="lt-LT"/>
        </w:rPr>
        <w:t>tikslinių grupių mokymus ir renginius moterų ir vyrų lygių galimybių tema;</w:t>
      </w:r>
      <w:bookmarkStart w:id="5" w:name="part_201976ea12f74b9db3f850e2fd46a6f7"/>
      <w:bookmarkEnd w:id="5"/>
      <w:r w:rsidR="00305F82" w:rsidRPr="005D0DC2">
        <w:rPr>
          <w:rFonts w:ascii="Times New Roman" w:eastAsia="Times New Roman" w:hAnsi="Times New Roman" w:cs="Times New Roman"/>
          <w:color w:val="000000"/>
          <w:lang w:val="lt-LT" w:eastAsia="lt-LT"/>
        </w:rPr>
        <w:t xml:space="preserve"> teisinio reglamentavimo tobulinimą;</w:t>
      </w:r>
      <w:bookmarkStart w:id="6" w:name="part_cc4ec054d24e40bb8e472bb07404f3b1"/>
      <w:bookmarkEnd w:id="6"/>
      <w:r w:rsidR="00EA3546" w:rsidRPr="005D0DC2">
        <w:rPr>
          <w:rFonts w:ascii="Times New Roman" w:hAnsi="Times New Roman" w:cs="Times New Roman"/>
          <w:lang w:val="lt-LT"/>
        </w:rPr>
        <w:t xml:space="preserve"> </w:t>
      </w:r>
      <w:r w:rsidR="00305F82" w:rsidRPr="005D0DC2">
        <w:rPr>
          <w:rFonts w:ascii="Times New Roman" w:eastAsia="Times New Roman" w:hAnsi="Times New Roman" w:cs="Times New Roman"/>
          <w:color w:val="000000"/>
          <w:lang w:val="lt-LT" w:eastAsia="lt-LT"/>
        </w:rPr>
        <w:t>valstybės ir savivaldybių institucijų bei įstaigų ir nevyriausybinių organizacijų (toliau – NVO) darbuotojų bei savanorių kompetencijų moterų ir vyrų lygių galimybių srityje ugdymą;</w:t>
      </w:r>
      <w:bookmarkStart w:id="7" w:name="part_046c88982a94482bbce90069c188c3b3"/>
      <w:bookmarkEnd w:id="7"/>
      <w:r w:rsidR="00EA3546" w:rsidRPr="005D0DC2">
        <w:rPr>
          <w:rFonts w:ascii="Times New Roman" w:hAnsi="Times New Roman" w:cs="Times New Roman"/>
          <w:lang w:val="lt-LT"/>
        </w:rPr>
        <w:t xml:space="preserve"> </w:t>
      </w:r>
      <w:r w:rsidR="00305F82" w:rsidRPr="005D0DC2">
        <w:rPr>
          <w:rFonts w:ascii="Times New Roman" w:eastAsia="Times New Roman" w:hAnsi="Times New Roman" w:cs="Times New Roman"/>
          <w:color w:val="000000"/>
          <w:lang w:val="lt-LT" w:eastAsia="lt-LT"/>
        </w:rPr>
        <w:t>tarpinstitucinio bendradarbiavimo ir bendradarbiavimo su socialiniais partneriais stiprinimą.</w:t>
      </w:r>
      <w:r w:rsidR="002A3858" w:rsidRPr="005D0DC2">
        <w:rPr>
          <w:rFonts w:ascii="Times New Roman" w:eastAsia="Times New Roman" w:hAnsi="Times New Roman" w:cs="Times New Roman"/>
          <w:color w:val="000000"/>
          <w:lang w:val="lt-LT" w:eastAsia="lt-LT"/>
        </w:rPr>
        <w:t xml:space="preserve"> </w:t>
      </w:r>
    </w:p>
    <w:p w14:paraId="658855D1" w14:textId="77777777" w:rsidR="002A3858" w:rsidRPr="005D0DC2" w:rsidRDefault="002A3858" w:rsidP="006946E9">
      <w:pPr>
        <w:spacing w:line="360" w:lineRule="auto"/>
        <w:jc w:val="both"/>
        <w:rPr>
          <w:rFonts w:ascii="Times New Roman" w:eastAsia="Times New Roman" w:hAnsi="Times New Roman" w:cs="Times New Roman"/>
          <w:color w:val="000000"/>
          <w:lang w:val="lt-LT" w:eastAsia="lt-LT"/>
        </w:rPr>
      </w:pPr>
    </w:p>
    <w:p w14:paraId="37A51175" w14:textId="135ACCBE" w:rsidR="00305F82" w:rsidRPr="005D0DC2" w:rsidRDefault="002A3858" w:rsidP="006946E9">
      <w:pPr>
        <w:spacing w:line="360" w:lineRule="auto"/>
        <w:jc w:val="both"/>
        <w:rPr>
          <w:rFonts w:ascii="Times New Roman" w:eastAsia="Times New Roman" w:hAnsi="Times New Roman" w:cs="Times New Roman"/>
          <w:color w:val="000000"/>
          <w:lang w:val="lt-LT" w:eastAsia="lt-LT"/>
        </w:rPr>
      </w:pPr>
      <w:r w:rsidRPr="005D0DC2">
        <w:rPr>
          <w:rFonts w:ascii="Times New Roman" w:eastAsia="Times New Roman" w:hAnsi="Times New Roman" w:cs="Times New Roman"/>
          <w:color w:val="000000"/>
          <w:lang w:val="lt-LT" w:eastAsia="lt-LT"/>
        </w:rPr>
        <w:t xml:space="preserve">Tikslas - </w:t>
      </w:r>
      <w:bookmarkStart w:id="8" w:name="part_81121731da914f07a957929270bc01ba"/>
      <w:bookmarkEnd w:id="8"/>
      <w:r w:rsidRPr="005D0DC2">
        <w:rPr>
          <w:rFonts w:ascii="Times New Roman" w:hAnsi="Times New Roman" w:cs="Times New Roman"/>
          <w:lang w:val="lt-LT"/>
        </w:rPr>
        <w:t>į</w:t>
      </w:r>
      <w:r w:rsidR="00305F82" w:rsidRPr="005D0DC2">
        <w:rPr>
          <w:rFonts w:ascii="Times New Roman" w:eastAsia="Times New Roman" w:hAnsi="Times New Roman" w:cs="Times New Roman"/>
          <w:color w:val="000000"/>
          <w:lang w:val="lt-LT" w:eastAsia="lt-LT"/>
        </w:rPr>
        <w:t>gyvendinus Veiksmų plano priemones, bus paskatinta moterų ir vyrų lygybė, sumažinti  moterų ir vyrų padėties skirtumai, patobulinti teisės aktai, užtikrinantys moterų ir vyrų lygias galimybes dalyvauti įvairiose visuomenės ir gyvenimo srityse, sustiprės tarpinstitucinis bendradarbiavimas bei socialinių partnerių moterų ir vyrų lygių galimybių ir lyčių lygybės srityse.</w:t>
      </w:r>
    </w:p>
    <w:p w14:paraId="798024FC" w14:textId="77777777" w:rsidR="002A3858" w:rsidRPr="005D0DC2" w:rsidRDefault="002A3858" w:rsidP="006946E9">
      <w:pPr>
        <w:spacing w:line="360" w:lineRule="auto"/>
        <w:jc w:val="both"/>
        <w:rPr>
          <w:rFonts w:ascii="Times New Roman" w:hAnsi="Times New Roman" w:cs="Times New Roman"/>
          <w:lang w:val="lt-LT"/>
        </w:rPr>
      </w:pPr>
    </w:p>
    <w:p w14:paraId="6707BA43" w14:textId="7EF3DBAD" w:rsidR="002A3858" w:rsidRPr="005D0DC2" w:rsidRDefault="002A3858" w:rsidP="006946E9">
      <w:pPr>
        <w:spacing w:line="360" w:lineRule="auto"/>
        <w:jc w:val="both"/>
        <w:rPr>
          <w:rFonts w:ascii="Times New Roman" w:eastAsia="Times New Roman" w:hAnsi="Times New Roman" w:cs="Times New Roman"/>
          <w:color w:val="000000"/>
          <w:lang w:val="lt-LT" w:eastAsia="lt-LT"/>
        </w:rPr>
      </w:pPr>
      <w:r w:rsidRPr="005D0DC2">
        <w:rPr>
          <w:rFonts w:ascii="Times New Roman" w:eastAsia="Times New Roman" w:hAnsi="Times New Roman" w:cs="Times New Roman"/>
          <w:lang w:val="lt-LT" w:eastAsia="lt-LT"/>
        </w:rPr>
        <w:t>Rengiant Veiksmų planą, buvo išsamiai remtasi EIGE</w:t>
      </w:r>
      <w:r w:rsidR="003F3C15" w:rsidRPr="005D0DC2">
        <w:rPr>
          <w:rFonts w:ascii="Times New Roman" w:eastAsia="Times New Roman" w:hAnsi="Times New Roman" w:cs="Times New Roman"/>
          <w:lang w:val="lt-LT" w:eastAsia="lt-LT"/>
        </w:rPr>
        <w:t xml:space="preserve"> </w:t>
      </w:r>
      <w:r w:rsidRPr="005D0DC2">
        <w:rPr>
          <w:rFonts w:ascii="Times New Roman" w:eastAsia="Times New Roman" w:hAnsi="Times New Roman" w:cs="Times New Roman"/>
          <w:lang w:val="lt-LT" w:eastAsia="lt-LT"/>
        </w:rPr>
        <w:t xml:space="preserve"> apskaičiuoto Lietuvos</w:t>
      </w:r>
      <w:r w:rsidR="003F3C15" w:rsidRPr="005D0DC2">
        <w:rPr>
          <w:rFonts w:ascii="Times New Roman" w:eastAsia="Times New Roman" w:hAnsi="Times New Roman" w:cs="Times New Roman"/>
          <w:lang w:val="lt-LT" w:eastAsia="lt-LT"/>
        </w:rPr>
        <w:t xml:space="preserve"> lyčių lygybės</w:t>
      </w:r>
      <w:r w:rsidRPr="005D0DC2">
        <w:rPr>
          <w:rFonts w:ascii="Times New Roman" w:eastAsia="Times New Roman" w:hAnsi="Times New Roman" w:cs="Times New Roman"/>
          <w:lang w:val="lt-LT" w:eastAsia="lt-LT"/>
        </w:rPr>
        <w:t xml:space="preserve"> indekso struktūra ir problematika</w:t>
      </w:r>
      <w:r w:rsidR="003F3C15" w:rsidRPr="005D0DC2">
        <w:rPr>
          <w:rFonts w:ascii="Times New Roman" w:eastAsia="Times New Roman" w:hAnsi="Times New Roman" w:cs="Times New Roman"/>
          <w:lang w:val="lt-LT" w:eastAsia="lt-LT"/>
        </w:rPr>
        <w:t xml:space="preserve">. </w:t>
      </w:r>
      <w:r w:rsidRPr="005D0DC2">
        <w:rPr>
          <w:rFonts w:ascii="Times New Roman" w:eastAsia="Times New Roman" w:hAnsi="Times New Roman" w:cs="Times New Roman"/>
          <w:lang w:val="lt-LT" w:eastAsia="lt-LT"/>
        </w:rPr>
        <w:t>EIGE</w:t>
      </w:r>
      <w:r w:rsidR="003F3C15" w:rsidRPr="005D0DC2">
        <w:rPr>
          <w:rFonts w:ascii="Times New Roman" w:eastAsia="Times New Roman" w:hAnsi="Times New Roman" w:cs="Times New Roman"/>
          <w:lang w:val="lt-LT" w:eastAsia="lt-LT"/>
        </w:rPr>
        <w:t xml:space="preserve"> Lyčių lygybės indekso</w:t>
      </w:r>
      <w:r w:rsidRPr="005D0DC2">
        <w:rPr>
          <w:rFonts w:ascii="Times New Roman" w:eastAsia="Times New Roman" w:hAnsi="Times New Roman" w:cs="Times New Roman"/>
          <w:lang w:val="lt-LT" w:eastAsia="lt-LT"/>
        </w:rPr>
        <w:t xml:space="preserve"> </w:t>
      </w:r>
      <w:bookmarkStart w:id="9" w:name="part_4367a758f5ec49e0baf292799378b182"/>
      <w:bookmarkEnd w:id="9"/>
      <w:r w:rsidRPr="005D0DC2">
        <w:rPr>
          <w:rFonts w:ascii="Times New Roman" w:eastAsia="Times New Roman" w:hAnsi="Times New Roman" w:cs="Times New Roman"/>
          <w:lang w:val="lt-LT" w:eastAsia="lt-LT"/>
        </w:rPr>
        <w:t>duomenimis, bendras lyčių lygybės indekso vidurkis ES 202</w:t>
      </w:r>
      <w:r w:rsidR="00C56BB2" w:rsidRPr="005D0DC2">
        <w:rPr>
          <w:rFonts w:ascii="Times New Roman" w:eastAsia="Times New Roman" w:hAnsi="Times New Roman" w:cs="Times New Roman"/>
          <w:lang w:val="lt-LT" w:eastAsia="lt-LT"/>
        </w:rPr>
        <w:t>2</w:t>
      </w:r>
      <w:r w:rsidRPr="005D0DC2">
        <w:rPr>
          <w:rFonts w:ascii="Times New Roman" w:eastAsia="Times New Roman" w:hAnsi="Times New Roman" w:cs="Times New Roman"/>
          <w:lang w:val="lt-LT" w:eastAsia="lt-LT"/>
        </w:rPr>
        <w:t xml:space="preserve"> m. siekė 68</w:t>
      </w:r>
      <w:r w:rsidR="00C95224" w:rsidRPr="005D0DC2">
        <w:rPr>
          <w:rFonts w:ascii="Times New Roman" w:eastAsia="Times New Roman" w:hAnsi="Times New Roman" w:cs="Times New Roman"/>
          <w:lang w:val="lt-LT" w:eastAsia="lt-LT"/>
        </w:rPr>
        <w:t xml:space="preserve">,6 </w:t>
      </w:r>
      <w:r w:rsidRPr="005D0DC2">
        <w:rPr>
          <w:rFonts w:ascii="Times New Roman" w:eastAsia="Times New Roman" w:hAnsi="Times New Roman" w:cs="Times New Roman"/>
          <w:lang w:val="lt-LT" w:eastAsia="lt-LT"/>
        </w:rPr>
        <w:t>bal</w:t>
      </w:r>
      <w:r w:rsidR="00C95224" w:rsidRPr="005D0DC2">
        <w:rPr>
          <w:rFonts w:ascii="Times New Roman" w:eastAsia="Times New Roman" w:hAnsi="Times New Roman" w:cs="Times New Roman"/>
          <w:lang w:val="lt-LT" w:eastAsia="lt-LT"/>
        </w:rPr>
        <w:t>o</w:t>
      </w:r>
      <w:r w:rsidRPr="005D0DC2">
        <w:rPr>
          <w:rFonts w:ascii="Times New Roman" w:eastAsia="Times New Roman" w:hAnsi="Times New Roman" w:cs="Times New Roman"/>
          <w:lang w:val="lt-LT" w:eastAsia="lt-LT"/>
        </w:rPr>
        <w:t xml:space="preserve"> (iš 100), tuo tarpu Lietuvoje – </w:t>
      </w:r>
      <w:r w:rsidR="00C95224" w:rsidRPr="005D0DC2">
        <w:rPr>
          <w:rFonts w:ascii="Times New Roman" w:eastAsia="Times New Roman" w:hAnsi="Times New Roman" w:cs="Times New Roman"/>
          <w:lang w:val="lt-LT" w:eastAsia="lt-LT"/>
        </w:rPr>
        <w:t>60,6</w:t>
      </w:r>
      <w:r w:rsidRPr="005D0DC2">
        <w:rPr>
          <w:rFonts w:ascii="Times New Roman" w:eastAsia="Times New Roman" w:hAnsi="Times New Roman" w:cs="Times New Roman"/>
          <w:lang w:val="lt-LT" w:eastAsia="lt-LT"/>
        </w:rPr>
        <w:t xml:space="preserve"> balo. </w:t>
      </w:r>
      <w:r w:rsidRPr="005D0DC2">
        <w:rPr>
          <w:rFonts w:ascii="Times New Roman" w:eastAsia="Times New Roman" w:hAnsi="Times New Roman" w:cs="Times New Roman"/>
          <w:color w:val="000000"/>
          <w:lang w:val="lt-LT" w:eastAsia="lt-LT"/>
        </w:rPr>
        <w:t xml:space="preserve">Veiksmų planas </w:t>
      </w:r>
      <w:r w:rsidR="003F3C15" w:rsidRPr="005D0DC2">
        <w:rPr>
          <w:rFonts w:ascii="Times New Roman" w:eastAsia="Times New Roman" w:hAnsi="Times New Roman" w:cs="Times New Roman"/>
          <w:color w:val="000000"/>
          <w:lang w:val="lt-LT" w:eastAsia="lt-LT"/>
        </w:rPr>
        <w:t>kelia šiuos tikslus</w:t>
      </w:r>
      <w:r w:rsidRPr="005D0DC2">
        <w:rPr>
          <w:rFonts w:ascii="Times New Roman" w:eastAsia="Times New Roman" w:hAnsi="Times New Roman" w:cs="Times New Roman"/>
          <w:color w:val="000000"/>
          <w:lang w:val="lt-LT" w:eastAsia="lt-LT"/>
        </w:rPr>
        <w:t xml:space="preserve">: didinti moterų ir vyrų lygybę darbo rinkoje; mažinti atotrūkį tarp moterų ir vyrų darbo užmokesčio; integruoti lyčių lygybės principą į švietimo programas; skatinti darbo ir asmeninio gyvenimo pusiausvyrą; </w:t>
      </w:r>
      <w:r w:rsidRPr="005D0DC2">
        <w:rPr>
          <w:rFonts w:ascii="Times New Roman" w:hAnsi="Times New Roman" w:cs="Times New Roman"/>
          <w:color w:val="000000"/>
          <w:lang w:val="lt-LT"/>
        </w:rPr>
        <w:t xml:space="preserve">skatinti proporcingą moterų ir vyrų dalyvavimą priimant sprendimus ir einant aukščiausias pareigas; skatinti asmenis rūpintis savo sveikata; </w:t>
      </w:r>
      <w:r w:rsidR="006946E9" w:rsidRPr="005D0DC2">
        <w:rPr>
          <w:rFonts w:ascii="Times New Roman" w:hAnsi="Times New Roman" w:cs="Times New Roman"/>
          <w:color w:val="000000"/>
          <w:lang w:val="lt-LT"/>
        </w:rPr>
        <w:t>gerinti pažeidžiamų visuomenės grupių moterų ir mergaičių padėtį</w:t>
      </w:r>
      <w:r w:rsidR="00C40D46" w:rsidRPr="005D0DC2">
        <w:rPr>
          <w:rFonts w:ascii="Times New Roman" w:hAnsi="Times New Roman" w:cs="Times New Roman"/>
          <w:color w:val="000000"/>
          <w:lang w:val="lt-LT"/>
        </w:rPr>
        <w:t xml:space="preserve">. </w:t>
      </w:r>
    </w:p>
    <w:p w14:paraId="3C84DBFF" w14:textId="77777777" w:rsidR="002A3858" w:rsidRPr="005D0DC2" w:rsidRDefault="002A3858" w:rsidP="006946E9">
      <w:pPr>
        <w:spacing w:line="360" w:lineRule="auto"/>
        <w:jc w:val="both"/>
        <w:rPr>
          <w:rFonts w:ascii="Times New Roman" w:hAnsi="Times New Roman" w:cs="Times New Roman"/>
          <w:lang w:val="lt-LT"/>
        </w:rPr>
      </w:pPr>
    </w:p>
    <w:p w14:paraId="10EB12E8" w14:textId="2A062B13" w:rsidR="002A3858" w:rsidRPr="005D0DC2" w:rsidRDefault="006946E9" w:rsidP="006946E9">
      <w:pPr>
        <w:spacing w:line="360" w:lineRule="auto"/>
        <w:jc w:val="both"/>
        <w:rPr>
          <w:rFonts w:ascii="Times New Roman" w:hAnsi="Times New Roman" w:cs="Times New Roman"/>
          <w:lang w:val="lt-LT"/>
        </w:rPr>
      </w:pPr>
      <w:r w:rsidRPr="005D0DC2">
        <w:rPr>
          <w:rFonts w:ascii="Times New Roman" w:hAnsi="Times New Roman" w:cs="Times New Roman"/>
          <w:lang w:val="lt-LT"/>
        </w:rPr>
        <w:t xml:space="preserve">2023 m. metais viso įgyvendintos </w:t>
      </w:r>
      <w:r w:rsidR="002B09EB" w:rsidRPr="002B09EB">
        <w:rPr>
          <w:rFonts w:ascii="Times New Roman" w:hAnsi="Times New Roman" w:cs="Times New Roman"/>
          <w:b/>
          <w:bCs/>
          <w:lang w:val="lt-LT"/>
        </w:rPr>
        <w:t>2</w:t>
      </w:r>
      <w:r w:rsidR="00911083">
        <w:rPr>
          <w:rFonts w:ascii="Times New Roman" w:hAnsi="Times New Roman" w:cs="Times New Roman"/>
          <w:b/>
          <w:bCs/>
          <w:lang w:val="lt-LT"/>
        </w:rPr>
        <w:t>3</w:t>
      </w:r>
      <w:r w:rsidRPr="002B09EB">
        <w:rPr>
          <w:rFonts w:ascii="Times New Roman" w:hAnsi="Times New Roman" w:cs="Times New Roman"/>
          <w:b/>
          <w:bCs/>
          <w:lang w:val="lt-LT"/>
        </w:rPr>
        <w:t xml:space="preserve"> priemonės. </w:t>
      </w:r>
      <w:r w:rsidRPr="005D0DC2">
        <w:rPr>
          <w:rFonts w:ascii="Times New Roman" w:hAnsi="Times New Roman" w:cs="Times New Roman"/>
          <w:lang w:val="lt-LT"/>
        </w:rPr>
        <w:t xml:space="preserve">Prie jų įvykdymo prisidėjo nemažai LR Ministerijų, viešojo sektoriaus įstaigų, institucijų ir nevyriausybinių organizacijų. Dauguma priemonių finansuotos iš valstybės biudžeto ministerijoms ir įstaigoms, įgyvendinančioms programą, skirtų bendrųjų asignavimų (toliau – VB) ir dalis iš ES struktūrinių fondų lėšų. </w:t>
      </w:r>
    </w:p>
    <w:p w14:paraId="44A99817" w14:textId="77777777" w:rsidR="00C40D46" w:rsidRPr="005D0DC2" w:rsidRDefault="00C40D46" w:rsidP="006946E9">
      <w:pPr>
        <w:spacing w:line="360" w:lineRule="auto"/>
        <w:jc w:val="both"/>
        <w:rPr>
          <w:rFonts w:ascii="Times New Roman" w:hAnsi="Times New Roman" w:cs="Times New Roman"/>
          <w:lang w:val="lt-LT"/>
        </w:rPr>
      </w:pPr>
    </w:p>
    <w:p w14:paraId="0284B636" w14:textId="6D1D2E5C" w:rsidR="00155685" w:rsidRPr="005D0DC2" w:rsidRDefault="00C56BB2" w:rsidP="00155685">
      <w:pPr>
        <w:spacing w:line="360" w:lineRule="auto"/>
        <w:jc w:val="both"/>
        <w:rPr>
          <w:rFonts w:ascii="Times New Roman" w:hAnsi="Times New Roman" w:cs="Times New Roman"/>
          <w:color w:val="000000"/>
          <w:lang w:val="lt-LT"/>
        </w:rPr>
      </w:pPr>
      <w:r w:rsidRPr="005D0DC2">
        <w:rPr>
          <w:rFonts w:ascii="Times New Roman" w:hAnsi="Times New Roman" w:cs="Times New Roman"/>
          <w:lang w:val="lt-LT"/>
        </w:rPr>
        <w:t xml:space="preserve">2023 metais įgyvendinant priemones lyčių lygybei skatinti, didelis dėmesys buvo skirtas </w:t>
      </w:r>
      <w:r w:rsidR="007E3C31" w:rsidRPr="005D0DC2">
        <w:rPr>
          <w:rFonts w:ascii="Times New Roman" w:hAnsi="Times New Roman" w:cs="Times New Roman"/>
          <w:b/>
          <w:bCs/>
          <w:lang w:val="lt-LT"/>
        </w:rPr>
        <w:t>didinti moterų ir vyrų lygybę darbo rinkoje</w:t>
      </w:r>
      <w:r w:rsidR="003F3C15" w:rsidRPr="005D0DC2">
        <w:rPr>
          <w:rFonts w:ascii="Times New Roman" w:hAnsi="Times New Roman" w:cs="Times New Roman"/>
          <w:b/>
          <w:bCs/>
          <w:lang w:val="lt-LT"/>
        </w:rPr>
        <w:t>.</w:t>
      </w:r>
      <w:r w:rsidR="007E3C31" w:rsidRPr="005D0DC2">
        <w:rPr>
          <w:rFonts w:ascii="Times New Roman" w:hAnsi="Times New Roman" w:cs="Times New Roman"/>
          <w:b/>
          <w:bCs/>
          <w:lang w:val="lt-LT"/>
        </w:rPr>
        <w:t xml:space="preserve"> </w:t>
      </w:r>
      <w:r w:rsidR="007E3C31" w:rsidRPr="005D0DC2">
        <w:rPr>
          <w:rFonts w:ascii="Times New Roman" w:hAnsi="Times New Roman" w:cs="Times New Roman"/>
          <w:lang w:val="lt-LT"/>
        </w:rPr>
        <w:t>Nuosekliai vykdytos įvairios informacinės, švietėjiškos ir mokomosios veiklos, buvo organizuoti atsakingo verslo apd</w:t>
      </w:r>
      <w:r w:rsidR="003F3C15" w:rsidRPr="005D0DC2">
        <w:rPr>
          <w:rFonts w:ascii="Times New Roman" w:hAnsi="Times New Roman" w:cs="Times New Roman"/>
          <w:lang w:val="lt-LT"/>
        </w:rPr>
        <w:t>o</w:t>
      </w:r>
      <w:r w:rsidR="007E3C31" w:rsidRPr="005D0DC2">
        <w:rPr>
          <w:rFonts w:ascii="Times New Roman" w:hAnsi="Times New Roman" w:cs="Times New Roman"/>
          <w:lang w:val="lt-LT"/>
        </w:rPr>
        <w:t>vanojimai, organizuoti renginiai moterų įgalinimui profesijoje, kuriose dominuoja vyrai; organizuota diskusija apie darbo ir šeimos derinimą.</w:t>
      </w:r>
      <w:r w:rsidR="007E3C31" w:rsidRPr="005D0DC2">
        <w:rPr>
          <w:rFonts w:ascii="Times New Roman" w:hAnsi="Times New Roman" w:cs="Times New Roman"/>
          <w:b/>
          <w:bCs/>
          <w:lang w:val="lt-LT"/>
        </w:rPr>
        <w:t xml:space="preserve"> D</w:t>
      </w:r>
      <w:r w:rsidRPr="005D0DC2">
        <w:rPr>
          <w:rFonts w:ascii="Times New Roman" w:hAnsi="Times New Roman" w:cs="Times New Roman"/>
          <w:b/>
          <w:bCs/>
          <w:lang w:val="lt-LT"/>
        </w:rPr>
        <w:t>arbo užmokesčio skirtumų tarp moterų ir vyrų mažinimui</w:t>
      </w:r>
      <w:r w:rsidR="008803A1" w:rsidRPr="005D0DC2">
        <w:rPr>
          <w:rFonts w:ascii="Times New Roman" w:hAnsi="Times New Roman" w:cs="Times New Roman"/>
          <w:b/>
          <w:bCs/>
          <w:lang w:val="lt-LT"/>
        </w:rPr>
        <w:t xml:space="preserve"> </w:t>
      </w:r>
      <w:r w:rsidR="008803A1" w:rsidRPr="005D0DC2">
        <w:rPr>
          <w:rFonts w:ascii="Times New Roman" w:hAnsi="Times New Roman" w:cs="Times New Roman"/>
          <w:lang w:val="lt-LT"/>
        </w:rPr>
        <w:t xml:space="preserve">buvo atliktas kasmetinis patikrinimas </w:t>
      </w:r>
      <w:r w:rsidR="008803A1" w:rsidRPr="005D0DC2">
        <w:rPr>
          <w:rFonts w:ascii="Times New Roman" w:hAnsi="Times New Roman" w:cs="Times New Roman"/>
          <w:color w:val="000000"/>
          <w:shd w:val="clear" w:color="auto" w:fill="FFFFFF"/>
          <w:lang w:val="lt-LT"/>
        </w:rPr>
        <w:t xml:space="preserve">kaip taikomas vienodo moterų ir vyrų darbo užmokesčio principas; </w:t>
      </w:r>
      <w:r w:rsidR="00856BFB" w:rsidRPr="005D0DC2">
        <w:rPr>
          <w:rFonts w:ascii="Times New Roman" w:hAnsi="Times New Roman" w:cs="Times New Roman"/>
          <w:shd w:val="clear" w:color="auto" w:fill="FFFFFF"/>
          <w:lang w:val="lt-LT"/>
        </w:rPr>
        <w:t>Užimtumo tarnyba prie Lietuvos Respublikos socialinės apsaugos ir darbo ministerijos</w:t>
      </w:r>
      <w:r w:rsidR="00856BFB" w:rsidRPr="005D0DC2">
        <w:rPr>
          <w:rFonts w:ascii="Times New Roman" w:hAnsi="Times New Roman" w:cs="Times New Roman"/>
          <w:color w:val="000000"/>
          <w:shd w:val="clear" w:color="auto" w:fill="FFFFFF"/>
          <w:lang w:val="lt-LT"/>
        </w:rPr>
        <w:t xml:space="preserve">  </w:t>
      </w:r>
      <w:r w:rsidR="008803A1" w:rsidRPr="005D0DC2">
        <w:rPr>
          <w:rFonts w:ascii="Times New Roman" w:hAnsi="Times New Roman" w:cs="Times New Roman"/>
          <w:color w:val="000000"/>
          <w:shd w:val="clear" w:color="auto" w:fill="FFFFFF"/>
          <w:lang w:val="lt-LT"/>
        </w:rPr>
        <w:t>pradėjo</w:t>
      </w:r>
      <w:r w:rsidR="00623985">
        <w:rPr>
          <w:rFonts w:ascii="Times New Roman" w:hAnsi="Times New Roman" w:cs="Times New Roman"/>
          <w:color w:val="000000"/>
          <w:shd w:val="clear" w:color="auto" w:fill="FFFFFF"/>
          <w:lang w:val="lt-LT"/>
        </w:rPr>
        <w:t xml:space="preserve"> </w:t>
      </w:r>
      <w:proofErr w:type="spellStart"/>
      <w:r w:rsidR="008803A1" w:rsidRPr="005D0DC2">
        <w:rPr>
          <w:rFonts w:ascii="Times New Roman" w:hAnsi="Times New Roman" w:cs="Times New Roman"/>
          <w:color w:val="000000"/>
          <w:shd w:val="clear" w:color="auto" w:fill="FFFFFF"/>
          <w:lang w:val="lt-LT"/>
        </w:rPr>
        <w:t>bendradrabiauti</w:t>
      </w:r>
      <w:proofErr w:type="spellEnd"/>
      <w:r w:rsidR="008803A1" w:rsidRPr="005D0DC2">
        <w:rPr>
          <w:rFonts w:ascii="Times New Roman" w:hAnsi="Times New Roman" w:cs="Times New Roman"/>
          <w:color w:val="000000"/>
          <w:shd w:val="clear" w:color="auto" w:fill="FFFFFF"/>
          <w:lang w:val="lt-LT"/>
        </w:rPr>
        <w:t xml:space="preserve"> su socialiniai partneriais ir nevyriausybinėmis organizacijomis, skatinant moterų verslumą</w:t>
      </w:r>
      <w:r w:rsidR="00856BFB" w:rsidRPr="005D0DC2">
        <w:rPr>
          <w:rFonts w:ascii="Times New Roman" w:hAnsi="Times New Roman" w:cs="Times New Roman"/>
          <w:color w:val="000000"/>
          <w:shd w:val="clear" w:color="auto" w:fill="FFFFFF"/>
          <w:lang w:val="lt-LT"/>
        </w:rPr>
        <w:t xml:space="preserve">, ugdymąsi karjerai ir mokymosi visa gyvenimą galimybes; pradėtos organizuoti dirbtuvės moterims, norinčioms pradėti savo verslą. Moterų ekonominė </w:t>
      </w:r>
      <w:r w:rsidR="00D0158F" w:rsidRPr="005D0DC2">
        <w:rPr>
          <w:rFonts w:ascii="Times New Roman" w:hAnsi="Times New Roman" w:cs="Times New Roman"/>
          <w:color w:val="000000"/>
          <w:shd w:val="clear" w:color="auto" w:fill="FFFFFF"/>
          <w:lang w:val="lt-LT"/>
        </w:rPr>
        <w:t>nepri</w:t>
      </w:r>
      <w:r w:rsidR="00856BFB" w:rsidRPr="005D0DC2">
        <w:rPr>
          <w:rFonts w:ascii="Times New Roman" w:hAnsi="Times New Roman" w:cs="Times New Roman"/>
          <w:color w:val="000000"/>
          <w:shd w:val="clear" w:color="auto" w:fill="FFFFFF"/>
          <w:lang w:val="lt-LT"/>
        </w:rPr>
        <w:t xml:space="preserve">klausomybė buvo gerinama organizuojant renginius moterims apie lyderystę. </w:t>
      </w:r>
      <w:r w:rsidR="005D0DC2" w:rsidRPr="005D0DC2">
        <w:rPr>
          <w:rFonts w:ascii="Times New Roman" w:hAnsi="Times New Roman" w:cs="Times New Roman"/>
          <w:b/>
          <w:bCs/>
          <w:lang w:val="lt-LT"/>
        </w:rPr>
        <w:t>L</w:t>
      </w:r>
      <w:r w:rsidR="008803A1" w:rsidRPr="005D0DC2">
        <w:rPr>
          <w:rFonts w:ascii="Times New Roman" w:eastAsia="Times New Roman" w:hAnsi="Times New Roman" w:cs="Times New Roman"/>
          <w:b/>
          <w:bCs/>
          <w:color w:val="000000"/>
          <w:lang w:val="lt-LT" w:eastAsia="lt-LT"/>
        </w:rPr>
        <w:t>yčių lygybės princip</w:t>
      </w:r>
      <w:r w:rsidR="00856BFB" w:rsidRPr="005D0DC2">
        <w:rPr>
          <w:rFonts w:ascii="Times New Roman" w:eastAsia="Times New Roman" w:hAnsi="Times New Roman" w:cs="Times New Roman"/>
          <w:b/>
          <w:bCs/>
          <w:color w:val="000000"/>
          <w:lang w:val="lt-LT" w:eastAsia="lt-LT"/>
        </w:rPr>
        <w:t>o</w:t>
      </w:r>
      <w:r w:rsidR="005D0DC2" w:rsidRPr="005D0DC2">
        <w:rPr>
          <w:rFonts w:ascii="Times New Roman" w:eastAsia="Times New Roman" w:hAnsi="Times New Roman" w:cs="Times New Roman"/>
          <w:b/>
          <w:bCs/>
          <w:color w:val="000000"/>
          <w:lang w:val="lt-LT" w:eastAsia="lt-LT"/>
        </w:rPr>
        <w:t xml:space="preserve"> integravimas</w:t>
      </w:r>
      <w:r w:rsidR="008803A1" w:rsidRPr="005D0DC2">
        <w:rPr>
          <w:rFonts w:ascii="Times New Roman" w:eastAsia="Times New Roman" w:hAnsi="Times New Roman" w:cs="Times New Roman"/>
          <w:b/>
          <w:bCs/>
          <w:color w:val="000000"/>
          <w:lang w:val="lt-LT" w:eastAsia="lt-LT"/>
        </w:rPr>
        <w:t xml:space="preserve"> į švietimo programas</w:t>
      </w:r>
      <w:r w:rsidR="00856BFB" w:rsidRPr="005D0DC2">
        <w:rPr>
          <w:rFonts w:ascii="Times New Roman" w:eastAsia="Times New Roman" w:hAnsi="Times New Roman" w:cs="Times New Roman"/>
          <w:b/>
          <w:bCs/>
          <w:color w:val="000000"/>
          <w:lang w:val="lt-LT" w:eastAsia="lt-LT"/>
        </w:rPr>
        <w:t xml:space="preserve"> </w:t>
      </w:r>
      <w:r w:rsidR="005D0DC2" w:rsidRPr="005D0DC2">
        <w:rPr>
          <w:rFonts w:ascii="Times New Roman" w:eastAsia="Times New Roman" w:hAnsi="Times New Roman" w:cs="Times New Roman"/>
          <w:color w:val="000000"/>
          <w:lang w:val="lt-LT" w:eastAsia="lt-LT"/>
        </w:rPr>
        <w:t xml:space="preserve">buvo organizuojamas </w:t>
      </w:r>
      <w:r w:rsidR="00027ECC" w:rsidRPr="005D0DC2">
        <w:rPr>
          <w:rFonts w:ascii="Times New Roman" w:eastAsia="Times New Roman" w:hAnsi="Times New Roman" w:cs="Times New Roman"/>
          <w:color w:val="000000"/>
          <w:lang w:val="lt-LT" w:eastAsia="lt-LT"/>
        </w:rPr>
        <w:t>Švietimo, mokslo ir sporto ministerij</w:t>
      </w:r>
      <w:r w:rsidR="005D0DC2" w:rsidRPr="005D0DC2">
        <w:rPr>
          <w:rFonts w:ascii="Times New Roman" w:eastAsia="Times New Roman" w:hAnsi="Times New Roman" w:cs="Times New Roman"/>
          <w:color w:val="000000"/>
          <w:lang w:val="lt-LT" w:eastAsia="lt-LT"/>
        </w:rPr>
        <w:t>os</w:t>
      </w:r>
      <w:r w:rsidR="00027ECC" w:rsidRPr="005D0DC2">
        <w:rPr>
          <w:rFonts w:ascii="Times New Roman" w:eastAsia="Times New Roman" w:hAnsi="Times New Roman" w:cs="Times New Roman"/>
          <w:color w:val="000000"/>
          <w:lang w:val="lt-LT" w:eastAsia="lt-LT"/>
        </w:rPr>
        <w:t>, Jaunimo reikalų agentūr</w:t>
      </w:r>
      <w:r w:rsidR="005D0DC2" w:rsidRPr="005D0DC2">
        <w:rPr>
          <w:rFonts w:ascii="Times New Roman" w:eastAsia="Times New Roman" w:hAnsi="Times New Roman" w:cs="Times New Roman"/>
          <w:color w:val="000000"/>
          <w:lang w:val="lt-LT" w:eastAsia="lt-LT"/>
        </w:rPr>
        <w:t>os</w:t>
      </w:r>
      <w:r w:rsidR="00027ECC" w:rsidRPr="005D0DC2">
        <w:rPr>
          <w:rFonts w:ascii="Times New Roman" w:eastAsia="Times New Roman" w:hAnsi="Times New Roman" w:cs="Times New Roman"/>
          <w:color w:val="000000"/>
          <w:lang w:val="lt-LT" w:eastAsia="lt-LT"/>
        </w:rPr>
        <w:t>, policijos departament</w:t>
      </w:r>
      <w:r w:rsidR="005D0DC2" w:rsidRPr="005D0DC2">
        <w:rPr>
          <w:rFonts w:ascii="Times New Roman" w:eastAsia="Times New Roman" w:hAnsi="Times New Roman" w:cs="Times New Roman"/>
          <w:color w:val="000000"/>
          <w:lang w:val="lt-LT" w:eastAsia="lt-LT"/>
        </w:rPr>
        <w:t>o</w:t>
      </w:r>
      <w:r w:rsidR="00027ECC" w:rsidRPr="005D0DC2">
        <w:rPr>
          <w:rFonts w:ascii="Times New Roman" w:eastAsia="Times New Roman" w:hAnsi="Times New Roman" w:cs="Times New Roman"/>
          <w:color w:val="000000"/>
          <w:lang w:val="lt-LT" w:eastAsia="lt-LT"/>
        </w:rPr>
        <w:t xml:space="preserve">. </w:t>
      </w:r>
      <w:r w:rsidR="005D0DC2" w:rsidRPr="005D0DC2">
        <w:rPr>
          <w:rFonts w:ascii="Times New Roman" w:eastAsia="Times New Roman" w:hAnsi="Times New Roman" w:cs="Times New Roman"/>
          <w:color w:val="000000"/>
          <w:lang w:val="lt-LT" w:eastAsia="lt-LT"/>
        </w:rPr>
        <w:t>Įgyvendinant VP b</w:t>
      </w:r>
      <w:r w:rsidR="00027ECC" w:rsidRPr="005D0DC2">
        <w:rPr>
          <w:rFonts w:ascii="Times New Roman" w:eastAsia="Times New Roman" w:hAnsi="Times New Roman" w:cs="Times New Roman"/>
          <w:color w:val="000000"/>
          <w:lang w:val="lt-LT" w:eastAsia="lt-LT"/>
        </w:rPr>
        <w:t xml:space="preserve">uvo skiriamas dėmesys </w:t>
      </w:r>
      <w:r w:rsidR="00155685" w:rsidRPr="005D0DC2">
        <w:rPr>
          <w:rFonts w:ascii="Times New Roman" w:eastAsia="Times New Roman" w:hAnsi="Times New Roman" w:cs="Times New Roman"/>
          <w:b/>
          <w:bCs/>
          <w:color w:val="000000"/>
          <w:lang w:val="lt-LT" w:eastAsia="lt-LT"/>
        </w:rPr>
        <w:t>darbo ir asmeninio gyvenimo pusiausvyr</w:t>
      </w:r>
      <w:r w:rsidR="00027ECC" w:rsidRPr="005D0DC2">
        <w:rPr>
          <w:rFonts w:ascii="Times New Roman" w:eastAsia="Times New Roman" w:hAnsi="Times New Roman" w:cs="Times New Roman"/>
          <w:b/>
          <w:bCs/>
          <w:color w:val="000000"/>
          <w:lang w:val="lt-LT" w:eastAsia="lt-LT"/>
        </w:rPr>
        <w:t xml:space="preserve">os skatinimui </w:t>
      </w:r>
      <w:r w:rsidR="00027ECC" w:rsidRPr="005D0DC2">
        <w:rPr>
          <w:rFonts w:ascii="Times New Roman" w:eastAsia="Times New Roman" w:hAnsi="Times New Roman" w:cs="Times New Roman"/>
          <w:color w:val="000000"/>
          <w:lang w:val="lt-LT" w:eastAsia="lt-LT"/>
        </w:rPr>
        <w:t xml:space="preserve">ir </w:t>
      </w:r>
      <w:r w:rsidR="00027ECC" w:rsidRPr="005D0DC2">
        <w:rPr>
          <w:rFonts w:ascii="Times New Roman" w:hAnsi="Times New Roman" w:cs="Times New Roman"/>
          <w:b/>
          <w:bCs/>
          <w:color w:val="000000"/>
          <w:lang w:val="lt-LT"/>
        </w:rPr>
        <w:t>proporcingam moterų ir vyrų dalyvavimui priimant sprendimus ir einant aukščiausias pareigas</w:t>
      </w:r>
      <w:r w:rsidR="00027ECC" w:rsidRPr="005D0DC2">
        <w:rPr>
          <w:rFonts w:ascii="Times New Roman" w:hAnsi="Times New Roman" w:cs="Times New Roman"/>
          <w:color w:val="000000"/>
          <w:lang w:val="lt-LT"/>
        </w:rPr>
        <w:t xml:space="preserve"> </w:t>
      </w:r>
      <w:r w:rsidR="001F1809" w:rsidRPr="005D0DC2">
        <w:rPr>
          <w:rFonts w:ascii="Times New Roman" w:hAnsi="Times New Roman" w:cs="Times New Roman"/>
          <w:color w:val="000000"/>
          <w:lang w:val="lt-LT"/>
        </w:rPr>
        <w:t>ir įgyvendina</w:t>
      </w:r>
      <w:r w:rsidR="00C47084" w:rsidRPr="005D0DC2">
        <w:rPr>
          <w:rFonts w:ascii="Times New Roman" w:hAnsi="Times New Roman" w:cs="Times New Roman"/>
          <w:color w:val="000000"/>
          <w:lang w:val="lt-LT"/>
        </w:rPr>
        <w:t>n</w:t>
      </w:r>
      <w:r w:rsidR="001F1809" w:rsidRPr="005D0DC2">
        <w:rPr>
          <w:rFonts w:ascii="Times New Roman" w:hAnsi="Times New Roman" w:cs="Times New Roman"/>
          <w:color w:val="000000"/>
          <w:lang w:val="lt-LT"/>
        </w:rPr>
        <w:t xml:space="preserve">t kitus plano uždavinius </w:t>
      </w:r>
      <w:r w:rsidR="00027ECC" w:rsidRPr="005D0DC2">
        <w:rPr>
          <w:rFonts w:ascii="Times New Roman" w:eastAsia="Times New Roman" w:hAnsi="Times New Roman" w:cs="Times New Roman"/>
          <w:color w:val="000000"/>
          <w:lang w:val="lt-LT" w:eastAsia="lt-LT"/>
        </w:rPr>
        <w:t xml:space="preserve">buvo organizuojamos konferencijos, renginiai, kaupiami duomenys, finansuojami nevyriausybinių organizacijų projektai. </w:t>
      </w:r>
    </w:p>
    <w:p w14:paraId="719D2BAD" w14:textId="77777777" w:rsidR="00817DC9" w:rsidRPr="005D0DC2" w:rsidRDefault="00817DC9" w:rsidP="00305F82">
      <w:pPr>
        <w:spacing w:line="360" w:lineRule="auto"/>
        <w:jc w:val="both"/>
        <w:rPr>
          <w:rFonts w:ascii="Times New Roman" w:hAnsi="Times New Roman" w:cs="Times New Roman"/>
          <w:lang w:val="lt-LT"/>
        </w:rPr>
      </w:pPr>
    </w:p>
    <w:p w14:paraId="6894BDFC" w14:textId="77777777" w:rsidR="00027ECC" w:rsidRPr="005D0DC2" w:rsidRDefault="00027ECC" w:rsidP="00305F82">
      <w:pPr>
        <w:spacing w:line="360" w:lineRule="auto"/>
        <w:jc w:val="both"/>
        <w:rPr>
          <w:rFonts w:ascii="Times New Roman" w:hAnsi="Times New Roman" w:cs="Times New Roman"/>
          <w:lang w:val="lt-LT"/>
        </w:rPr>
      </w:pPr>
    </w:p>
    <w:p w14:paraId="0AB958FB" w14:textId="77777777" w:rsidR="001F1809" w:rsidRPr="005D0DC2" w:rsidRDefault="001F1809" w:rsidP="00305F82">
      <w:pPr>
        <w:spacing w:line="360" w:lineRule="auto"/>
        <w:jc w:val="both"/>
        <w:rPr>
          <w:rFonts w:ascii="Times New Roman" w:hAnsi="Times New Roman" w:cs="Times New Roman"/>
          <w:lang w:val="lt-LT"/>
        </w:rPr>
      </w:pPr>
    </w:p>
    <w:p w14:paraId="5B95068B" w14:textId="77777777" w:rsidR="001F1809" w:rsidRPr="005D0DC2" w:rsidRDefault="001F1809" w:rsidP="00305F82">
      <w:pPr>
        <w:spacing w:line="360" w:lineRule="auto"/>
        <w:jc w:val="both"/>
        <w:rPr>
          <w:rFonts w:ascii="Times New Roman" w:hAnsi="Times New Roman" w:cs="Times New Roman"/>
          <w:lang w:val="lt-LT"/>
        </w:rPr>
      </w:pPr>
    </w:p>
    <w:p w14:paraId="5EF5B8C3" w14:textId="77777777" w:rsidR="001F1809" w:rsidRPr="005D0DC2" w:rsidRDefault="001F1809" w:rsidP="00305F82">
      <w:pPr>
        <w:spacing w:line="360" w:lineRule="auto"/>
        <w:jc w:val="both"/>
        <w:rPr>
          <w:rFonts w:ascii="Times New Roman" w:hAnsi="Times New Roman" w:cs="Times New Roman"/>
          <w:lang w:val="lt-LT"/>
        </w:rPr>
      </w:pPr>
    </w:p>
    <w:p w14:paraId="45D3DF36" w14:textId="7DD9544B" w:rsidR="00BC798E" w:rsidRPr="00D04F2F" w:rsidRDefault="00BC798E" w:rsidP="00BC798E">
      <w:pPr>
        <w:pStyle w:val="Antrat1"/>
        <w:jc w:val="center"/>
        <w:rPr>
          <w:rFonts w:cs="Times New Roman"/>
          <w:szCs w:val="36"/>
          <w:lang w:val="lt-LT"/>
        </w:rPr>
      </w:pPr>
      <w:bookmarkStart w:id="10" w:name="_Toc169616995"/>
      <w:r w:rsidRPr="00D04F2F">
        <w:rPr>
          <w:rFonts w:cs="Times New Roman"/>
          <w:szCs w:val="36"/>
          <w:lang w:val="lt-LT"/>
        </w:rPr>
        <w:lastRenderedPageBreak/>
        <w:t>Rezultatai</w:t>
      </w:r>
      <w:bookmarkEnd w:id="10"/>
    </w:p>
    <w:p w14:paraId="1583BC5B" w14:textId="77777777" w:rsidR="00BC798E" w:rsidRPr="005D0DC2" w:rsidRDefault="00BC798E" w:rsidP="00BC798E">
      <w:pPr>
        <w:rPr>
          <w:color w:val="002060"/>
          <w:lang w:val="lt-LT"/>
        </w:rPr>
      </w:pPr>
    </w:p>
    <w:p w14:paraId="4FCCA6A3" w14:textId="77777777" w:rsidR="0003305A" w:rsidRPr="00D04F2F" w:rsidRDefault="0003305A" w:rsidP="00D04F2F">
      <w:pPr>
        <w:pStyle w:val="Antrat2"/>
        <w:jc w:val="center"/>
        <w:rPr>
          <w:rStyle w:val="Grietas"/>
        </w:rPr>
      </w:pPr>
      <w:bookmarkStart w:id="11" w:name="_Toc169616996"/>
      <w:r w:rsidRPr="00D04F2F">
        <w:rPr>
          <w:rStyle w:val="Grietas"/>
        </w:rPr>
        <w:t>PIRMASIS VEIKSMŲ PLANO TIKSLAS</w:t>
      </w:r>
      <w:bookmarkEnd w:id="11"/>
    </w:p>
    <w:p w14:paraId="3BF79884" w14:textId="55A25611" w:rsidR="0003305A" w:rsidRPr="005D0DC2" w:rsidRDefault="0003305A" w:rsidP="0003305A">
      <w:pPr>
        <w:jc w:val="center"/>
        <w:rPr>
          <w:rStyle w:val="Grietas"/>
          <w:color w:val="002060"/>
          <w:lang w:val="lt-LT"/>
        </w:rPr>
      </w:pPr>
      <w:r w:rsidRPr="005D0DC2">
        <w:rPr>
          <w:rStyle w:val="Grietas"/>
          <w:color w:val="002060"/>
          <w:lang w:val="lt-LT"/>
        </w:rPr>
        <w:t xml:space="preserve"> </w:t>
      </w:r>
    </w:p>
    <w:p w14:paraId="3338BA0C" w14:textId="61DF7BEE" w:rsidR="0003305A" w:rsidRPr="005D0DC2" w:rsidRDefault="0003305A" w:rsidP="0003305A">
      <w:pPr>
        <w:jc w:val="center"/>
        <w:rPr>
          <w:rStyle w:val="Grietas"/>
          <w:color w:val="002060"/>
          <w:lang w:val="lt-LT"/>
        </w:rPr>
      </w:pPr>
      <w:r w:rsidRPr="005D0DC2">
        <w:rPr>
          <w:rStyle w:val="Grietas"/>
          <w:color w:val="002060"/>
          <w:lang w:val="lt-LT"/>
        </w:rPr>
        <w:t>Didinti moterų ir vyrų lygybę darbo rinkoje</w:t>
      </w:r>
    </w:p>
    <w:p w14:paraId="15761ED6" w14:textId="77777777" w:rsidR="0003305A" w:rsidRPr="005D0DC2" w:rsidRDefault="0003305A" w:rsidP="0003305A">
      <w:pPr>
        <w:pStyle w:val="Antrat2"/>
        <w:rPr>
          <w:lang w:val="lt-LT"/>
        </w:rPr>
      </w:pPr>
    </w:p>
    <w:p w14:paraId="008A7EFE" w14:textId="2E778D84" w:rsidR="00B35998" w:rsidRPr="005D0DC2" w:rsidRDefault="00BC798E" w:rsidP="0003305A">
      <w:pPr>
        <w:pStyle w:val="Antrat2"/>
        <w:rPr>
          <w:b/>
          <w:bCs/>
          <w:lang w:val="lt-LT"/>
        </w:rPr>
      </w:pPr>
      <w:bookmarkStart w:id="12" w:name="_Toc169616997"/>
      <w:r w:rsidRPr="005D0DC2">
        <w:rPr>
          <w:b/>
          <w:bCs/>
          <w:lang w:val="lt-LT"/>
        </w:rPr>
        <w:t xml:space="preserve">1 </w:t>
      </w:r>
      <w:r w:rsidR="00D04F2F">
        <w:rPr>
          <w:b/>
          <w:bCs/>
          <w:lang w:val="lt-LT"/>
        </w:rPr>
        <w:t xml:space="preserve">uždavinys </w:t>
      </w:r>
      <w:r w:rsidR="00D04F2F" w:rsidRPr="002B09EB">
        <w:rPr>
          <w:rFonts w:cs="Times New Roman"/>
          <w:lang w:val="lt-LT"/>
        </w:rPr>
        <w:t>–</w:t>
      </w:r>
      <w:r w:rsidR="00D04F2F">
        <w:rPr>
          <w:b/>
          <w:bCs/>
          <w:lang w:val="lt-LT"/>
        </w:rPr>
        <w:t xml:space="preserve"> </w:t>
      </w:r>
      <w:r w:rsidR="0003305A" w:rsidRPr="005D0DC2">
        <w:rPr>
          <w:b/>
          <w:bCs/>
          <w:color w:val="002060"/>
          <w:shd w:val="clear" w:color="auto" w:fill="FFFFFF"/>
          <w:lang w:val="lt-LT"/>
        </w:rPr>
        <w:t>Skatinti lygias moterų ir vyrų galimybes užimtumo ir darbo srityje.</w:t>
      </w:r>
      <w:bookmarkEnd w:id="12"/>
    </w:p>
    <w:p w14:paraId="3D09DD91" w14:textId="77777777" w:rsidR="00CA6E49" w:rsidRPr="005D0DC2" w:rsidRDefault="00CA6E49" w:rsidP="008B1677">
      <w:pPr>
        <w:spacing w:line="360" w:lineRule="auto"/>
        <w:jc w:val="both"/>
        <w:rPr>
          <w:rFonts w:ascii="Times New Roman" w:hAnsi="Times New Roman" w:cs="Times New Roman"/>
          <w:lang w:val="lt-LT"/>
        </w:rPr>
      </w:pPr>
    </w:p>
    <w:p w14:paraId="393FEF5B" w14:textId="6093B75C" w:rsidR="00475D4F" w:rsidRPr="005D0DC2" w:rsidRDefault="0003305A" w:rsidP="008B1677">
      <w:pPr>
        <w:spacing w:line="360" w:lineRule="auto"/>
        <w:jc w:val="both"/>
        <w:rPr>
          <w:rFonts w:ascii="Times New Roman" w:hAnsi="Times New Roman" w:cs="Times New Roman"/>
          <w:lang w:val="lt-LT"/>
        </w:rPr>
      </w:pPr>
      <w:r w:rsidRPr="005D0DC2">
        <w:rPr>
          <w:rFonts w:ascii="Times New Roman" w:hAnsi="Times New Roman" w:cs="Times New Roman"/>
          <w:b/>
          <w:bCs/>
          <w:lang w:val="lt-LT"/>
        </w:rPr>
        <w:t>Įgyvendinant</w:t>
      </w:r>
      <w:r w:rsidR="002B09EB">
        <w:rPr>
          <w:rFonts w:ascii="Times New Roman" w:hAnsi="Times New Roman" w:cs="Times New Roman"/>
          <w:b/>
          <w:bCs/>
          <w:lang w:val="lt-LT"/>
        </w:rPr>
        <w:t xml:space="preserve"> 1.1 </w:t>
      </w:r>
      <w:r w:rsidRPr="005D0DC2">
        <w:rPr>
          <w:rFonts w:ascii="Times New Roman" w:hAnsi="Times New Roman" w:cs="Times New Roman"/>
          <w:b/>
          <w:bCs/>
          <w:lang w:val="lt-LT"/>
        </w:rPr>
        <w:t>Veiksmų plano priemonę</w:t>
      </w:r>
      <w:r w:rsidR="002B09EB">
        <w:rPr>
          <w:rFonts w:ascii="Times New Roman" w:hAnsi="Times New Roman" w:cs="Times New Roman"/>
          <w:b/>
          <w:bCs/>
          <w:lang w:val="lt-LT"/>
        </w:rPr>
        <w:t xml:space="preserve"> </w:t>
      </w:r>
      <w:r w:rsidRPr="005D0DC2">
        <w:rPr>
          <w:rFonts w:ascii="Times New Roman" w:hAnsi="Times New Roman" w:cs="Times New Roman"/>
          <w:lang w:val="lt-LT"/>
        </w:rPr>
        <w:t>„</w:t>
      </w:r>
      <w:r w:rsidRPr="005D0DC2">
        <w:rPr>
          <w:rFonts w:ascii="Times New Roman" w:hAnsi="Times New Roman" w:cs="Times New Roman"/>
          <w:i/>
          <w:iCs/>
          <w:shd w:val="clear" w:color="auto" w:fill="FFFFFF"/>
          <w:lang w:val="lt-LT"/>
        </w:rPr>
        <w:t>Kasmetiniuose Nacionaliniuose atsakingo verslo apdovanojimuose viešai apdovanoti moterų ir vyrų lygybę labiausiai skatinančias ir palaikančias („lygiausias“) darbovietes”</w:t>
      </w:r>
      <w:r w:rsidR="008B1677" w:rsidRPr="005D0DC2">
        <w:rPr>
          <w:rFonts w:ascii="Times New Roman" w:hAnsi="Times New Roman" w:cs="Times New Roman"/>
          <w:lang w:val="lt-LT"/>
        </w:rPr>
        <w:t>,</w:t>
      </w:r>
      <w:r w:rsidR="006A3DA4" w:rsidRPr="005D0DC2">
        <w:rPr>
          <w:rFonts w:ascii="Times New Roman" w:hAnsi="Times New Roman" w:cs="Times New Roman"/>
          <w:lang w:val="lt-LT"/>
        </w:rPr>
        <w:t xml:space="preserve"> </w:t>
      </w:r>
      <w:r w:rsidR="00A03904">
        <w:rPr>
          <w:rFonts w:ascii="Times New Roman" w:hAnsi="Times New Roman" w:cs="Times New Roman"/>
          <w:lang w:val="lt-LT"/>
        </w:rPr>
        <w:t xml:space="preserve">SADM </w:t>
      </w:r>
      <w:r w:rsidR="00475D4F" w:rsidRPr="005D0DC2">
        <w:rPr>
          <w:rFonts w:ascii="Times New Roman" w:hAnsi="Times New Roman" w:cs="Times New Roman"/>
          <w:lang w:val="lt-LT"/>
        </w:rPr>
        <w:t xml:space="preserve">Nacionalinio atsakingo verslo apdovanojimo 2023 metų konkurse viena iš nominacijų buvo „Įvairovę skatinanti darbovietė“. Į šią nominaciją pretenduojančios įmonės vertinamos pagal šios nominacijos paraiškos formoje nustatytus kriterijus, orientuotus į priemones, taikomas įmonėse, kurios padėtų skatinti ir užtikrinti </w:t>
      </w:r>
      <w:commentRangeStart w:id="13"/>
      <w:r w:rsidR="00475D4F" w:rsidRPr="005D0DC2">
        <w:rPr>
          <w:rFonts w:ascii="Times New Roman" w:hAnsi="Times New Roman" w:cs="Times New Roman"/>
          <w:lang w:val="lt-LT"/>
        </w:rPr>
        <w:t>lygias galimybes</w:t>
      </w:r>
      <w:commentRangeEnd w:id="13"/>
      <w:r w:rsidR="00C47084" w:rsidRPr="005D0DC2">
        <w:rPr>
          <w:rStyle w:val="Komentaronuoroda"/>
          <w:lang w:val="lt-LT"/>
        </w:rPr>
        <w:commentReference w:id="13"/>
      </w:r>
      <w:r w:rsidR="00475D4F" w:rsidRPr="005D0DC2">
        <w:rPr>
          <w:rFonts w:ascii="Times New Roman" w:hAnsi="Times New Roman" w:cs="Times New Roman"/>
          <w:lang w:val="lt-LT"/>
        </w:rPr>
        <w:t>.</w:t>
      </w:r>
      <w:r w:rsidR="008B1677" w:rsidRPr="005D0DC2">
        <w:rPr>
          <w:rFonts w:ascii="Times New Roman" w:hAnsi="Times New Roman" w:cs="Times New Roman"/>
          <w:lang w:val="lt-LT"/>
        </w:rPr>
        <w:t xml:space="preserve"> </w:t>
      </w:r>
      <w:r w:rsidR="00475D4F" w:rsidRPr="005D0DC2">
        <w:rPr>
          <w:rFonts w:ascii="Times New Roman" w:hAnsi="Times New Roman" w:cs="Times New Roman"/>
          <w:lang w:val="lt-LT"/>
        </w:rPr>
        <w:t xml:space="preserve">Šioje nominacijoje įteikti apdovanojimai trims įmonėms mažų, vidutinių ir didelių įmonių kategorijose už asmenų, turinčių įvairių poreikių, įsitraukimo į visuomenę stiprinimą; už gerąsias praktikas įtraukiant lygių galimybių principus organizacijos veikloje ir įgyvendintas iniciatyvas lyčių lygybės srityje; už įvairovės ir </w:t>
      </w:r>
      <w:proofErr w:type="spellStart"/>
      <w:r w:rsidR="00475D4F" w:rsidRPr="005D0DC2">
        <w:rPr>
          <w:rFonts w:ascii="Times New Roman" w:hAnsi="Times New Roman" w:cs="Times New Roman"/>
          <w:lang w:val="lt-LT"/>
        </w:rPr>
        <w:t>įtraukties</w:t>
      </w:r>
      <w:proofErr w:type="spellEnd"/>
      <w:r w:rsidR="00475D4F" w:rsidRPr="005D0DC2">
        <w:rPr>
          <w:rFonts w:ascii="Times New Roman" w:hAnsi="Times New Roman" w:cs="Times New Roman"/>
          <w:lang w:val="lt-LT"/>
        </w:rPr>
        <w:t xml:space="preserve"> skatinimą įmonėje ir už jos ribų.</w:t>
      </w:r>
    </w:p>
    <w:p w14:paraId="791BCCD4" w14:textId="77777777" w:rsidR="008B1677" w:rsidRPr="005D0DC2" w:rsidRDefault="008B1677" w:rsidP="008B1677">
      <w:pPr>
        <w:spacing w:line="360" w:lineRule="auto"/>
        <w:jc w:val="both"/>
        <w:rPr>
          <w:rFonts w:ascii="Times New Roman" w:hAnsi="Times New Roman" w:cs="Times New Roman"/>
          <w:lang w:val="lt-LT"/>
        </w:rPr>
      </w:pPr>
    </w:p>
    <w:p w14:paraId="4D7F8663" w14:textId="77777777" w:rsidR="00B77563" w:rsidRPr="005D0DC2" w:rsidRDefault="00B77563" w:rsidP="008B1677">
      <w:pPr>
        <w:pStyle w:val="prastasiniatinklio"/>
        <w:shd w:val="clear" w:color="auto" w:fill="FFFFFF"/>
        <w:spacing w:before="0" w:beforeAutospacing="0" w:after="0" w:afterAutospacing="0" w:line="360" w:lineRule="auto"/>
        <w:jc w:val="both"/>
      </w:pPr>
      <w:r w:rsidRPr="005D0DC2">
        <w:t>Šis konkursas skatina gerąją įmonių konkurenciją ne siekiant pelno, o didinant savo socialinę atsakomybę. Nuo 2013 m. šiuos apdovanojimus organizuoja Socialinės apsaugos ir darbo ministerija, Ekonomikos ir inovacijų ministerija bei Aplinkos ministerija kartu su socialiniais partneriais.</w:t>
      </w:r>
    </w:p>
    <w:p w14:paraId="30536D8A" w14:textId="77777777" w:rsidR="00B77563" w:rsidRPr="005D0DC2" w:rsidRDefault="00B77563" w:rsidP="008B1677">
      <w:pPr>
        <w:pStyle w:val="prastasiniatinklio"/>
        <w:shd w:val="clear" w:color="auto" w:fill="FFFFFF"/>
        <w:spacing w:before="0" w:beforeAutospacing="0" w:after="0" w:afterAutospacing="0" w:line="360" w:lineRule="auto"/>
        <w:jc w:val="both"/>
      </w:pPr>
      <w:r w:rsidRPr="005D0DC2">
        <w:t>Nacionalinio atsakingo verslo apdovanojimo nominacijos ir kategorijos, konkurso organizavimo, paraiškų vertinimo ir atrankos, vertinimo komisijos darbo organizavimo tvarka nustatyta Lietuvos Respublikos socialinės apsaugos ir darbo ministro 2013 m. birželio 3 d. įsakymu patvirtintuose </w:t>
      </w:r>
      <w:hyperlink r:id="rId14" w:tgtFrame="_blank" w:history="1">
        <w:r w:rsidRPr="005D0DC2">
          <w:rPr>
            <w:rStyle w:val="Hipersaitas"/>
            <w:color w:val="auto"/>
            <w:bdr w:val="none" w:sz="0" w:space="0" w:color="auto" w:frame="1"/>
          </w:rPr>
          <w:t>Nacionalinio atsakingo verslo apdovanojimo nuostatuose</w:t>
        </w:r>
      </w:hyperlink>
      <w:r w:rsidRPr="005D0DC2">
        <w:t>.</w:t>
      </w:r>
    </w:p>
    <w:p w14:paraId="757711FD" w14:textId="77777777" w:rsidR="00B77563" w:rsidRPr="005D0DC2" w:rsidRDefault="00B77563" w:rsidP="008B1677">
      <w:pPr>
        <w:spacing w:line="360" w:lineRule="auto"/>
        <w:jc w:val="both"/>
        <w:rPr>
          <w:rFonts w:ascii="Times New Roman" w:hAnsi="Times New Roman" w:cs="Times New Roman"/>
          <w:lang w:val="lt-LT"/>
        </w:rPr>
      </w:pPr>
    </w:p>
    <w:p w14:paraId="0A9474AD" w14:textId="77777777" w:rsidR="00B77563" w:rsidRPr="005D0DC2" w:rsidRDefault="00B77563" w:rsidP="008B1677">
      <w:pPr>
        <w:spacing w:line="360" w:lineRule="auto"/>
        <w:jc w:val="both"/>
        <w:rPr>
          <w:rFonts w:ascii="Times New Roman" w:hAnsi="Times New Roman" w:cs="Times New Roman"/>
          <w:b/>
          <w:bCs/>
          <w:lang w:val="lt-LT"/>
        </w:rPr>
      </w:pPr>
      <w:r w:rsidRPr="005D0DC2">
        <w:rPr>
          <w:rFonts w:ascii="Times New Roman" w:hAnsi="Times New Roman" w:cs="Times New Roman"/>
          <w:b/>
          <w:bCs/>
          <w:lang w:val="lt-LT"/>
        </w:rPr>
        <w:t>Nacionalinio atsakingo verslo apdovanojimų laureatai 2023 m.</w:t>
      </w:r>
    </w:p>
    <w:p w14:paraId="7C4CBC4D" w14:textId="77777777" w:rsidR="00B77563" w:rsidRPr="005D0DC2" w:rsidRDefault="00B77563" w:rsidP="008B1677">
      <w:pPr>
        <w:spacing w:line="360" w:lineRule="auto"/>
        <w:jc w:val="both"/>
        <w:rPr>
          <w:rFonts w:ascii="Times New Roman" w:hAnsi="Times New Roman" w:cs="Times New Roman"/>
          <w:lang w:val="lt-LT"/>
        </w:rPr>
      </w:pPr>
      <w:r w:rsidRPr="005D0DC2">
        <w:rPr>
          <w:rFonts w:ascii="Times New Roman" w:hAnsi="Times New Roman" w:cs="Times New Roman"/>
          <w:lang w:val="lt-LT"/>
        </w:rPr>
        <w:t>Darbuotojams saugumą, palankią emocinę aplinką kuriančios, ryšius su bendruomenėmis stiprinančios, aplinką tausojančios, įvairovę skatinančios įmonės sausio 18 d. pagerbtos Lietuvos Didžiosios Kunigaikštystės valdovų rūmuose. 14-kai įmonių įteikti „Nacionaliniai atsakingo verslo apdovanojimai 2023“. Kai kurios įmonės įvertintos ne vienoje nominacijoje. Iš viso įteikta 17 apdovanojimų mažoms, vidutinėms ir didelėms įmonėms. „Nacionaliniai atsakingo verslo apdovanojimai“ įteikti jau 15-ąjį kartą.</w:t>
      </w:r>
    </w:p>
    <w:p w14:paraId="58B0B538" w14:textId="77777777" w:rsidR="008B1677" w:rsidRPr="005D0DC2" w:rsidRDefault="008B1677" w:rsidP="008B1677">
      <w:pPr>
        <w:spacing w:line="360" w:lineRule="auto"/>
        <w:jc w:val="both"/>
        <w:rPr>
          <w:rFonts w:ascii="Times New Roman" w:hAnsi="Times New Roman" w:cs="Times New Roman"/>
          <w:lang w:val="lt-LT"/>
        </w:rPr>
      </w:pPr>
    </w:p>
    <w:p w14:paraId="26E0E3AA" w14:textId="77777777" w:rsidR="00B77563" w:rsidRPr="005D0DC2" w:rsidRDefault="00B77563" w:rsidP="008B1677">
      <w:pPr>
        <w:spacing w:line="360" w:lineRule="auto"/>
        <w:jc w:val="both"/>
        <w:rPr>
          <w:rFonts w:ascii="Times New Roman" w:hAnsi="Times New Roman" w:cs="Times New Roman"/>
          <w:lang w:val="lt-LT"/>
        </w:rPr>
      </w:pPr>
      <w:r w:rsidRPr="005D0DC2">
        <w:rPr>
          <w:rFonts w:ascii="Times New Roman" w:hAnsi="Times New Roman" w:cs="Times New Roman"/>
          <w:b/>
          <w:bCs/>
          <w:lang w:val="lt-LT"/>
        </w:rPr>
        <w:t>„Metų darbovietė“:</w:t>
      </w:r>
    </w:p>
    <w:p w14:paraId="1C8AB6D1" w14:textId="77777777" w:rsidR="00B77563" w:rsidRPr="005D0DC2" w:rsidRDefault="00B77563" w:rsidP="008B1677">
      <w:pPr>
        <w:numPr>
          <w:ilvl w:val="0"/>
          <w:numId w:val="15"/>
        </w:numPr>
        <w:spacing w:line="360" w:lineRule="auto"/>
        <w:jc w:val="both"/>
        <w:rPr>
          <w:rFonts w:ascii="Times New Roman" w:hAnsi="Times New Roman" w:cs="Times New Roman"/>
          <w:lang w:val="lt-LT"/>
        </w:rPr>
      </w:pPr>
      <w:r w:rsidRPr="005D0DC2">
        <w:rPr>
          <w:rFonts w:ascii="Times New Roman" w:hAnsi="Times New Roman" w:cs="Times New Roman"/>
          <w:lang w:val="lt-LT"/>
        </w:rPr>
        <w:lastRenderedPageBreak/>
        <w:t>Vidutinių įmonių kategorijoje – UAB „Putokšnis“ už aktyvų darbuotojų skatinimą ir motyvavimo priemonių taikymą.</w:t>
      </w:r>
    </w:p>
    <w:p w14:paraId="10944366" w14:textId="77777777" w:rsidR="00B77563" w:rsidRDefault="00B77563" w:rsidP="008B1677">
      <w:pPr>
        <w:numPr>
          <w:ilvl w:val="0"/>
          <w:numId w:val="15"/>
        </w:numPr>
        <w:spacing w:line="360" w:lineRule="auto"/>
        <w:jc w:val="both"/>
        <w:rPr>
          <w:rFonts w:ascii="Times New Roman" w:hAnsi="Times New Roman" w:cs="Times New Roman"/>
          <w:lang w:val="lt-LT"/>
        </w:rPr>
      </w:pPr>
      <w:r w:rsidRPr="005D0DC2">
        <w:rPr>
          <w:rFonts w:ascii="Times New Roman" w:hAnsi="Times New Roman" w:cs="Times New Roman"/>
          <w:lang w:val="lt-LT"/>
        </w:rPr>
        <w:t>Didelių įmonių kategorijoje – AB „</w:t>
      </w:r>
      <w:proofErr w:type="spellStart"/>
      <w:r w:rsidRPr="005D0DC2">
        <w:rPr>
          <w:rFonts w:ascii="Times New Roman" w:hAnsi="Times New Roman" w:cs="Times New Roman"/>
          <w:lang w:val="lt-LT"/>
        </w:rPr>
        <w:t>Ignitis</w:t>
      </w:r>
      <w:proofErr w:type="spellEnd"/>
      <w:r w:rsidRPr="005D0DC2">
        <w:rPr>
          <w:rFonts w:ascii="Times New Roman" w:hAnsi="Times New Roman" w:cs="Times New Roman"/>
          <w:lang w:val="lt-LT"/>
        </w:rPr>
        <w:t xml:space="preserve"> grupė“ už atlygio nustatymo sistemą ir darbuotojų saugumo kampanijos įgyvendinimą; AB „Lietuvos draudimas“ už darbuotojų lūkesčius atitinkančią darbo aplinką.</w:t>
      </w:r>
    </w:p>
    <w:p w14:paraId="5DAD0E1B" w14:textId="77777777" w:rsidR="00EF39C9" w:rsidRPr="005D0DC2" w:rsidRDefault="00EF39C9" w:rsidP="00EF39C9">
      <w:pPr>
        <w:spacing w:line="360" w:lineRule="auto"/>
        <w:ind w:left="720"/>
        <w:jc w:val="both"/>
        <w:rPr>
          <w:rFonts w:ascii="Times New Roman" w:hAnsi="Times New Roman" w:cs="Times New Roman"/>
          <w:lang w:val="lt-LT"/>
        </w:rPr>
      </w:pPr>
    </w:p>
    <w:p w14:paraId="22EA60DF" w14:textId="77777777" w:rsidR="00B77563" w:rsidRPr="005D0DC2" w:rsidRDefault="00B77563" w:rsidP="008B1677">
      <w:pPr>
        <w:spacing w:line="360" w:lineRule="auto"/>
        <w:jc w:val="both"/>
        <w:rPr>
          <w:rFonts w:ascii="Times New Roman" w:hAnsi="Times New Roman" w:cs="Times New Roman"/>
          <w:lang w:val="lt-LT"/>
        </w:rPr>
      </w:pPr>
      <w:r w:rsidRPr="005D0DC2">
        <w:rPr>
          <w:rFonts w:ascii="Times New Roman" w:hAnsi="Times New Roman" w:cs="Times New Roman"/>
          <w:b/>
          <w:bCs/>
          <w:lang w:val="lt-LT"/>
        </w:rPr>
        <w:t xml:space="preserve">„Metų </w:t>
      </w:r>
      <w:proofErr w:type="spellStart"/>
      <w:r w:rsidRPr="005D0DC2">
        <w:rPr>
          <w:rFonts w:ascii="Times New Roman" w:hAnsi="Times New Roman" w:cs="Times New Roman"/>
          <w:b/>
          <w:bCs/>
          <w:lang w:val="lt-LT"/>
        </w:rPr>
        <w:t>bendruomeniškiausia</w:t>
      </w:r>
      <w:proofErr w:type="spellEnd"/>
      <w:r w:rsidRPr="005D0DC2">
        <w:rPr>
          <w:rFonts w:ascii="Times New Roman" w:hAnsi="Times New Roman" w:cs="Times New Roman"/>
          <w:b/>
          <w:bCs/>
          <w:lang w:val="lt-LT"/>
        </w:rPr>
        <w:t xml:space="preserve"> įmonė“:</w:t>
      </w:r>
    </w:p>
    <w:p w14:paraId="14930310" w14:textId="77777777" w:rsidR="00B77563" w:rsidRPr="005D0DC2" w:rsidRDefault="00B77563" w:rsidP="008B1677">
      <w:pPr>
        <w:numPr>
          <w:ilvl w:val="0"/>
          <w:numId w:val="16"/>
        </w:numPr>
        <w:spacing w:line="360" w:lineRule="auto"/>
        <w:jc w:val="both"/>
        <w:rPr>
          <w:rFonts w:ascii="Times New Roman" w:hAnsi="Times New Roman" w:cs="Times New Roman"/>
          <w:lang w:val="lt-LT"/>
        </w:rPr>
      </w:pPr>
      <w:r w:rsidRPr="005D0DC2">
        <w:rPr>
          <w:rFonts w:ascii="Times New Roman" w:hAnsi="Times New Roman" w:cs="Times New Roman"/>
          <w:lang w:val="lt-LT"/>
        </w:rPr>
        <w:t>Vidutinių įmonių kategorijoje – UAB „Toksika“ už ryšių su bendruomene stiprinimą ir atsižvelgimą į jos poreikius.</w:t>
      </w:r>
    </w:p>
    <w:p w14:paraId="66E92B31" w14:textId="77777777" w:rsidR="00B77563" w:rsidRDefault="00B77563" w:rsidP="008B1677">
      <w:pPr>
        <w:numPr>
          <w:ilvl w:val="0"/>
          <w:numId w:val="16"/>
        </w:numPr>
        <w:spacing w:line="360" w:lineRule="auto"/>
        <w:jc w:val="both"/>
        <w:rPr>
          <w:rFonts w:ascii="Times New Roman" w:hAnsi="Times New Roman" w:cs="Times New Roman"/>
          <w:lang w:val="lt-LT"/>
        </w:rPr>
      </w:pPr>
      <w:r w:rsidRPr="005D0DC2">
        <w:rPr>
          <w:rFonts w:ascii="Times New Roman" w:hAnsi="Times New Roman" w:cs="Times New Roman"/>
          <w:lang w:val="lt-LT"/>
        </w:rPr>
        <w:t>Didelių įmonių kategorijoje – UAB „Lidl Lietuva“ už bendruomenės sutelkimą įgyvendinant visuomenei ir gamtai svarbias socialines iniciatyvas.</w:t>
      </w:r>
    </w:p>
    <w:p w14:paraId="3673EA58" w14:textId="77777777" w:rsidR="00EF39C9" w:rsidRPr="005D0DC2" w:rsidRDefault="00EF39C9" w:rsidP="00EF39C9">
      <w:pPr>
        <w:spacing w:line="360" w:lineRule="auto"/>
        <w:ind w:left="720"/>
        <w:jc w:val="both"/>
        <w:rPr>
          <w:rFonts w:ascii="Times New Roman" w:hAnsi="Times New Roman" w:cs="Times New Roman"/>
          <w:lang w:val="lt-LT"/>
        </w:rPr>
      </w:pPr>
    </w:p>
    <w:p w14:paraId="1A2AE15A" w14:textId="77777777" w:rsidR="00B77563" w:rsidRPr="005D0DC2" w:rsidRDefault="00B77563" w:rsidP="008B1677">
      <w:pPr>
        <w:spacing w:line="360" w:lineRule="auto"/>
        <w:jc w:val="both"/>
        <w:rPr>
          <w:rFonts w:ascii="Times New Roman" w:hAnsi="Times New Roman" w:cs="Times New Roman"/>
          <w:lang w:val="lt-LT"/>
        </w:rPr>
      </w:pPr>
      <w:r w:rsidRPr="005D0DC2">
        <w:rPr>
          <w:rFonts w:ascii="Times New Roman" w:hAnsi="Times New Roman" w:cs="Times New Roman"/>
          <w:b/>
          <w:bCs/>
          <w:lang w:val="lt-LT"/>
        </w:rPr>
        <w:t xml:space="preserve"> „Metų </w:t>
      </w:r>
      <w:proofErr w:type="spellStart"/>
      <w:r w:rsidRPr="005D0DC2">
        <w:rPr>
          <w:rFonts w:ascii="Times New Roman" w:hAnsi="Times New Roman" w:cs="Times New Roman"/>
          <w:b/>
          <w:bCs/>
          <w:lang w:val="lt-LT"/>
        </w:rPr>
        <w:t>bendruomeniškiausia</w:t>
      </w:r>
      <w:proofErr w:type="spellEnd"/>
      <w:r w:rsidRPr="005D0DC2">
        <w:rPr>
          <w:rFonts w:ascii="Times New Roman" w:hAnsi="Times New Roman" w:cs="Times New Roman"/>
          <w:b/>
          <w:bCs/>
          <w:lang w:val="lt-LT"/>
        </w:rPr>
        <w:t xml:space="preserve"> įmonė“, išrinkta naujienų portalo 15min skaitytojų:</w:t>
      </w:r>
    </w:p>
    <w:p w14:paraId="7A13F868" w14:textId="77777777" w:rsidR="00B77563" w:rsidRPr="005D0DC2" w:rsidRDefault="00B77563" w:rsidP="008B1677">
      <w:pPr>
        <w:numPr>
          <w:ilvl w:val="0"/>
          <w:numId w:val="17"/>
        </w:numPr>
        <w:spacing w:line="360" w:lineRule="auto"/>
        <w:jc w:val="both"/>
        <w:rPr>
          <w:rFonts w:ascii="Times New Roman" w:hAnsi="Times New Roman" w:cs="Times New Roman"/>
          <w:lang w:val="lt-LT"/>
        </w:rPr>
      </w:pPr>
      <w:r w:rsidRPr="005D0DC2">
        <w:rPr>
          <w:rFonts w:ascii="Times New Roman" w:hAnsi="Times New Roman" w:cs="Times New Roman"/>
          <w:lang w:val="lt-LT"/>
        </w:rPr>
        <w:t>Mažų įmonių kategorijoje – UAB „Draugas draugui“ už paramą bendruomenėms, žmonių telkimą dalytis savo laiku ir gerumu.</w:t>
      </w:r>
    </w:p>
    <w:p w14:paraId="6B2DAF41" w14:textId="77777777" w:rsidR="00B77563" w:rsidRPr="005D0DC2" w:rsidRDefault="00B77563" w:rsidP="008B1677">
      <w:pPr>
        <w:numPr>
          <w:ilvl w:val="0"/>
          <w:numId w:val="17"/>
        </w:numPr>
        <w:spacing w:line="360" w:lineRule="auto"/>
        <w:jc w:val="both"/>
        <w:rPr>
          <w:rFonts w:ascii="Times New Roman" w:hAnsi="Times New Roman" w:cs="Times New Roman"/>
          <w:lang w:val="lt-LT"/>
        </w:rPr>
      </w:pPr>
      <w:r w:rsidRPr="005D0DC2">
        <w:rPr>
          <w:rFonts w:ascii="Times New Roman" w:hAnsi="Times New Roman" w:cs="Times New Roman"/>
          <w:lang w:val="lt-LT"/>
        </w:rPr>
        <w:t>Vidutinių įmonių kategorijoje – UAB „</w:t>
      </w:r>
      <w:proofErr w:type="spellStart"/>
      <w:r w:rsidRPr="005D0DC2">
        <w:rPr>
          <w:rFonts w:ascii="Times New Roman" w:hAnsi="Times New Roman" w:cs="Times New Roman"/>
          <w:lang w:val="lt-LT"/>
        </w:rPr>
        <w:t>Coherent</w:t>
      </w:r>
      <w:proofErr w:type="spellEnd"/>
      <w:r w:rsidRPr="005D0DC2">
        <w:rPr>
          <w:rFonts w:ascii="Times New Roman" w:hAnsi="Times New Roman" w:cs="Times New Roman"/>
          <w:lang w:val="lt-LT"/>
        </w:rPr>
        <w:t xml:space="preserve"> </w:t>
      </w:r>
      <w:proofErr w:type="spellStart"/>
      <w:r w:rsidRPr="005D0DC2">
        <w:rPr>
          <w:rFonts w:ascii="Times New Roman" w:hAnsi="Times New Roman" w:cs="Times New Roman"/>
          <w:lang w:val="lt-LT"/>
        </w:rPr>
        <w:t>Solutions</w:t>
      </w:r>
      <w:proofErr w:type="spellEnd"/>
      <w:r w:rsidRPr="005D0DC2">
        <w:rPr>
          <w:rFonts w:ascii="Times New Roman" w:hAnsi="Times New Roman" w:cs="Times New Roman"/>
          <w:lang w:val="lt-LT"/>
        </w:rPr>
        <w:t>“ už bendruomenių rėmimą ir stiprinimą bei savanoriškos veiklos inciatyvų skatinimą.</w:t>
      </w:r>
    </w:p>
    <w:p w14:paraId="52A94C05" w14:textId="77777777" w:rsidR="00B77563" w:rsidRDefault="00B77563" w:rsidP="008B1677">
      <w:pPr>
        <w:numPr>
          <w:ilvl w:val="0"/>
          <w:numId w:val="17"/>
        </w:numPr>
        <w:spacing w:line="360" w:lineRule="auto"/>
        <w:jc w:val="both"/>
        <w:rPr>
          <w:rFonts w:ascii="Times New Roman" w:hAnsi="Times New Roman" w:cs="Times New Roman"/>
          <w:lang w:val="lt-LT"/>
        </w:rPr>
      </w:pPr>
      <w:r w:rsidRPr="005D0DC2">
        <w:rPr>
          <w:rFonts w:ascii="Times New Roman" w:hAnsi="Times New Roman" w:cs="Times New Roman"/>
          <w:lang w:val="lt-LT"/>
        </w:rPr>
        <w:t>Didelių įmonių kategorijoje – UAB „SBA Grupė“ už darbuotojų sutelkimą prasmingiems darbams, kuriant gražesnį gyvenimą ir aplinką visuomenei.</w:t>
      </w:r>
    </w:p>
    <w:p w14:paraId="3CD2A954" w14:textId="77777777" w:rsidR="00EF39C9" w:rsidRPr="005D0DC2" w:rsidRDefault="00EF39C9" w:rsidP="00EF39C9">
      <w:pPr>
        <w:spacing w:line="360" w:lineRule="auto"/>
        <w:ind w:left="720"/>
        <w:jc w:val="both"/>
        <w:rPr>
          <w:rFonts w:ascii="Times New Roman" w:hAnsi="Times New Roman" w:cs="Times New Roman"/>
          <w:lang w:val="lt-LT"/>
        </w:rPr>
      </w:pPr>
    </w:p>
    <w:p w14:paraId="43D63BF3" w14:textId="77777777" w:rsidR="00B77563" w:rsidRPr="005D0DC2" w:rsidRDefault="00B77563" w:rsidP="008B1677">
      <w:pPr>
        <w:spacing w:line="360" w:lineRule="auto"/>
        <w:jc w:val="both"/>
        <w:rPr>
          <w:rFonts w:ascii="Times New Roman" w:hAnsi="Times New Roman" w:cs="Times New Roman"/>
          <w:lang w:val="lt-LT"/>
        </w:rPr>
      </w:pPr>
      <w:r w:rsidRPr="005D0DC2">
        <w:rPr>
          <w:rFonts w:ascii="Times New Roman" w:hAnsi="Times New Roman" w:cs="Times New Roman"/>
          <w:b/>
          <w:bCs/>
          <w:lang w:val="lt-LT"/>
        </w:rPr>
        <w:t>„Aplinkai draugiškiausia įmonė“:</w:t>
      </w:r>
    </w:p>
    <w:p w14:paraId="0CC6B4D8" w14:textId="77777777" w:rsidR="00B77563" w:rsidRPr="005D0DC2" w:rsidRDefault="00B77563" w:rsidP="008B1677">
      <w:pPr>
        <w:numPr>
          <w:ilvl w:val="0"/>
          <w:numId w:val="18"/>
        </w:numPr>
        <w:spacing w:line="360" w:lineRule="auto"/>
        <w:jc w:val="both"/>
        <w:rPr>
          <w:rFonts w:ascii="Times New Roman" w:hAnsi="Times New Roman" w:cs="Times New Roman"/>
          <w:lang w:val="lt-LT"/>
        </w:rPr>
      </w:pPr>
      <w:r w:rsidRPr="005D0DC2">
        <w:rPr>
          <w:rFonts w:ascii="Times New Roman" w:hAnsi="Times New Roman" w:cs="Times New Roman"/>
          <w:lang w:val="lt-LT"/>
        </w:rPr>
        <w:t>Vidutinių įmonių kategorijoje – UAB „Toksika“ už aplinkai draugiškus sprendimus ir aktyvų visuomenės švietimą aplinkosaugos klausimais.</w:t>
      </w:r>
    </w:p>
    <w:p w14:paraId="3E147499" w14:textId="77777777" w:rsidR="00B77563" w:rsidRDefault="00B77563" w:rsidP="008B1677">
      <w:pPr>
        <w:numPr>
          <w:ilvl w:val="0"/>
          <w:numId w:val="18"/>
        </w:numPr>
        <w:spacing w:line="360" w:lineRule="auto"/>
        <w:jc w:val="both"/>
        <w:rPr>
          <w:rFonts w:ascii="Times New Roman" w:hAnsi="Times New Roman" w:cs="Times New Roman"/>
          <w:lang w:val="lt-LT"/>
        </w:rPr>
      </w:pPr>
      <w:r w:rsidRPr="005D0DC2">
        <w:rPr>
          <w:rFonts w:ascii="Times New Roman" w:hAnsi="Times New Roman" w:cs="Times New Roman"/>
          <w:lang w:val="lt-LT"/>
        </w:rPr>
        <w:t>Didelių įmonių kategorijoje – AB „</w:t>
      </w:r>
      <w:proofErr w:type="spellStart"/>
      <w:r w:rsidRPr="005D0DC2">
        <w:rPr>
          <w:rFonts w:ascii="Times New Roman" w:hAnsi="Times New Roman" w:cs="Times New Roman"/>
          <w:lang w:val="lt-LT"/>
        </w:rPr>
        <w:t>Ignitis</w:t>
      </w:r>
      <w:proofErr w:type="spellEnd"/>
      <w:r w:rsidRPr="005D0DC2">
        <w:rPr>
          <w:rFonts w:ascii="Times New Roman" w:hAnsi="Times New Roman" w:cs="Times New Roman"/>
          <w:lang w:val="lt-LT"/>
        </w:rPr>
        <w:t xml:space="preserve"> grupė“ už aplinkosaugos vadybos standartų taikymą įmonės veikloje ir jų diegimo skatinimą visuomenėje.</w:t>
      </w:r>
    </w:p>
    <w:p w14:paraId="16A89250" w14:textId="77777777" w:rsidR="00EF39C9" w:rsidRPr="005D0DC2" w:rsidRDefault="00EF39C9" w:rsidP="00EF39C9">
      <w:pPr>
        <w:spacing w:line="360" w:lineRule="auto"/>
        <w:ind w:left="720"/>
        <w:jc w:val="both"/>
        <w:rPr>
          <w:rFonts w:ascii="Times New Roman" w:hAnsi="Times New Roman" w:cs="Times New Roman"/>
          <w:lang w:val="lt-LT"/>
        </w:rPr>
      </w:pPr>
    </w:p>
    <w:p w14:paraId="31C9D8EA" w14:textId="77777777" w:rsidR="00B77563" w:rsidRPr="005D0DC2" w:rsidRDefault="00B77563" w:rsidP="008B1677">
      <w:pPr>
        <w:spacing w:line="360" w:lineRule="auto"/>
        <w:jc w:val="both"/>
        <w:rPr>
          <w:rFonts w:ascii="Times New Roman" w:hAnsi="Times New Roman" w:cs="Times New Roman"/>
          <w:lang w:val="lt-LT"/>
        </w:rPr>
      </w:pPr>
      <w:r w:rsidRPr="005D0DC2">
        <w:rPr>
          <w:rFonts w:ascii="Times New Roman" w:hAnsi="Times New Roman" w:cs="Times New Roman"/>
          <w:b/>
          <w:bCs/>
          <w:lang w:val="lt-LT"/>
        </w:rPr>
        <w:t>„Saugumą ir palankiausią emocinę aplinką kurianti įmonė“:</w:t>
      </w:r>
    </w:p>
    <w:p w14:paraId="27935FDA" w14:textId="77777777" w:rsidR="00B77563" w:rsidRPr="005D0DC2" w:rsidRDefault="00B77563" w:rsidP="008B1677">
      <w:pPr>
        <w:numPr>
          <w:ilvl w:val="0"/>
          <w:numId w:val="19"/>
        </w:numPr>
        <w:spacing w:line="360" w:lineRule="auto"/>
        <w:jc w:val="both"/>
        <w:rPr>
          <w:rFonts w:ascii="Times New Roman" w:hAnsi="Times New Roman" w:cs="Times New Roman"/>
          <w:lang w:val="lt-LT"/>
        </w:rPr>
      </w:pPr>
      <w:r w:rsidRPr="005D0DC2">
        <w:rPr>
          <w:rFonts w:ascii="Times New Roman" w:hAnsi="Times New Roman" w:cs="Times New Roman"/>
          <w:lang w:val="lt-LT"/>
        </w:rPr>
        <w:t xml:space="preserve">Mažų įmonių kategorijoje – UAB „Grožio namai </w:t>
      </w:r>
      <w:proofErr w:type="spellStart"/>
      <w:r w:rsidRPr="005D0DC2">
        <w:rPr>
          <w:rFonts w:ascii="Times New Roman" w:hAnsi="Times New Roman" w:cs="Times New Roman"/>
          <w:lang w:val="lt-LT"/>
        </w:rPr>
        <w:t>Aurum</w:t>
      </w:r>
      <w:proofErr w:type="spellEnd"/>
      <w:r w:rsidRPr="005D0DC2">
        <w:rPr>
          <w:rFonts w:ascii="Times New Roman" w:hAnsi="Times New Roman" w:cs="Times New Roman"/>
          <w:lang w:val="lt-LT"/>
        </w:rPr>
        <w:t>“ už palankios aplinkos kūrimą ir aktyvų darbuotojų įsitraukimo didinimą.</w:t>
      </w:r>
    </w:p>
    <w:p w14:paraId="5BD0F5AD" w14:textId="77777777" w:rsidR="00B77563" w:rsidRPr="005D0DC2" w:rsidRDefault="00B77563" w:rsidP="008B1677">
      <w:pPr>
        <w:numPr>
          <w:ilvl w:val="0"/>
          <w:numId w:val="19"/>
        </w:numPr>
        <w:spacing w:line="360" w:lineRule="auto"/>
        <w:jc w:val="both"/>
        <w:rPr>
          <w:rFonts w:ascii="Times New Roman" w:hAnsi="Times New Roman" w:cs="Times New Roman"/>
          <w:lang w:val="lt-LT"/>
        </w:rPr>
      </w:pPr>
      <w:r w:rsidRPr="005D0DC2">
        <w:rPr>
          <w:rFonts w:ascii="Times New Roman" w:hAnsi="Times New Roman" w:cs="Times New Roman"/>
          <w:lang w:val="lt-LT"/>
        </w:rPr>
        <w:t>Vidutinių įmonių kategorijoje – UAB „PPMI Group“ už darbuotojams kuriamą gerovę ir jų profesinio tobulėjimo skatinimą.</w:t>
      </w:r>
    </w:p>
    <w:p w14:paraId="7A6DD29F" w14:textId="77777777" w:rsidR="00B77563" w:rsidRDefault="00B77563" w:rsidP="008B1677">
      <w:pPr>
        <w:numPr>
          <w:ilvl w:val="0"/>
          <w:numId w:val="19"/>
        </w:numPr>
        <w:spacing w:line="360" w:lineRule="auto"/>
        <w:jc w:val="both"/>
        <w:rPr>
          <w:rFonts w:ascii="Times New Roman" w:hAnsi="Times New Roman" w:cs="Times New Roman"/>
          <w:lang w:val="lt-LT"/>
        </w:rPr>
      </w:pPr>
      <w:r w:rsidRPr="005D0DC2">
        <w:rPr>
          <w:rFonts w:ascii="Times New Roman" w:hAnsi="Times New Roman" w:cs="Times New Roman"/>
          <w:lang w:val="lt-LT"/>
        </w:rPr>
        <w:t>Didelių įmonių kategorijoje – UAB „</w:t>
      </w:r>
      <w:proofErr w:type="spellStart"/>
      <w:r w:rsidRPr="005D0DC2">
        <w:rPr>
          <w:rFonts w:ascii="Times New Roman" w:hAnsi="Times New Roman" w:cs="Times New Roman"/>
          <w:lang w:val="lt-LT"/>
        </w:rPr>
        <w:t>World</w:t>
      </w:r>
      <w:proofErr w:type="spellEnd"/>
      <w:r w:rsidRPr="005D0DC2">
        <w:rPr>
          <w:rFonts w:ascii="Times New Roman" w:hAnsi="Times New Roman" w:cs="Times New Roman"/>
          <w:lang w:val="lt-LT"/>
        </w:rPr>
        <w:t xml:space="preserve"> </w:t>
      </w:r>
      <w:proofErr w:type="spellStart"/>
      <w:r w:rsidRPr="005D0DC2">
        <w:rPr>
          <w:rFonts w:ascii="Times New Roman" w:hAnsi="Times New Roman" w:cs="Times New Roman"/>
          <w:lang w:val="lt-LT"/>
        </w:rPr>
        <w:t>Courier</w:t>
      </w:r>
      <w:proofErr w:type="spellEnd"/>
      <w:r w:rsidRPr="005D0DC2">
        <w:rPr>
          <w:rFonts w:ascii="Times New Roman" w:hAnsi="Times New Roman" w:cs="Times New Roman"/>
          <w:lang w:val="lt-LT"/>
        </w:rPr>
        <w:t xml:space="preserve"> (Lithuania)“ už asmeninių darbuotojų poreikių atliepimą ir suvokimo, kas yra sveikas darbo ir gyvenimo balansas, didinimą.</w:t>
      </w:r>
    </w:p>
    <w:p w14:paraId="4D912170" w14:textId="77777777" w:rsidR="00EF39C9" w:rsidRPr="005D0DC2" w:rsidRDefault="00EF39C9" w:rsidP="00EF39C9">
      <w:pPr>
        <w:spacing w:line="360" w:lineRule="auto"/>
        <w:ind w:left="720"/>
        <w:jc w:val="both"/>
        <w:rPr>
          <w:rFonts w:ascii="Times New Roman" w:hAnsi="Times New Roman" w:cs="Times New Roman"/>
          <w:lang w:val="lt-LT"/>
        </w:rPr>
      </w:pPr>
    </w:p>
    <w:p w14:paraId="623629BA" w14:textId="77777777" w:rsidR="00B77563" w:rsidRPr="005D0DC2" w:rsidRDefault="00B77563" w:rsidP="008B1677">
      <w:pPr>
        <w:spacing w:line="360" w:lineRule="auto"/>
        <w:jc w:val="both"/>
        <w:rPr>
          <w:rFonts w:ascii="Times New Roman" w:hAnsi="Times New Roman" w:cs="Times New Roman"/>
          <w:lang w:val="lt-LT"/>
        </w:rPr>
      </w:pPr>
      <w:r w:rsidRPr="005D0DC2">
        <w:rPr>
          <w:rFonts w:ascii="Times New Roman" w:hAnsi="Times New Roman" w:cs="Times New Roman"/>
          <w:b/>
          <w:bCs/>
          <w:lang w:val="lt-LT"/>
        </w:rPr>
        <w:t>„Įvairovę skatinanti darbovietė“:</w:t>
      </w:r>
    </w:p>
    <w:p w14:paraId="52EBAA19" w14:textId="77777777" w:rsidR="00B77563" w:rsidRPr="005D0DC2" w:rsidRDefault="00B77563" w:rsidP="008B1677">
      <w:pPr>
        <w:numPr>
          <w:ilvl w:val="0"/>
          <w:numId w:val="20"/>
        </w:numPr>
        <w:spacing w:line="360" w:lineRule="auto"/>
        <w:jc w:val="both"/>
        <w:rPr>
          <w:rFonts w:ascii="Times New Roman" w:hAnsi="Times New Roman" w:cs="Times New Roman"/>
          <w:lang w:val="lt-LT"/>
        </w:rPr>
      </w:pPr>
      <w:r w:rsidRPr="005D0DC2">
        <w:rPr>
          <w:rFonts w:ascii="Times New Roman" w:hAnsi="Times New Roman" w:cs="Times New Roman"/>
          <w:lang w:val="lt-LT"/>
        </w:rPr>
        <w:lastRenderedPageBreak/>
        <w:t>Mažų įmonių kategorijoje – UAB „DSP Plius“ už asmenų, turinčių įvairių poreikių, įsitraukimo į visuomenę stiprinimą.</w:t>
      </w:r>
    </w:p>
    <w:p w14:paraId="35E95FA4" w14:textId="77777777" w:rsidR="00B77563" w:rsidRPr="005D0DC2" w:rsidRDefault="00B77563" w:rsidP="008B1677">
      <w:pPr>
        <w:numPr>
          <w:ilvl w:val="0"/>
          <w:numId w:val="20"/>
        </w:numPr>
        <w:spacing w:line="360" w:lineRule="auto"/>
        <w:jc w:val="both"/>
        <w:rPr>
          <w:rFonts w:ascii="Times New Roman" w:hAnsi="Times New Roman" w:cs="Times New Roman"/>
          <w:lang w:val="lt-LT"/>
        </w:rPr>
      </w:pPr>
      <w:r w:rsidRPr="005D0DC2">
        <w:rPr>
          <w:rFonts w:ascii="Times New Roman" w:hAnsi="Times New Roman" w:cs="Times New Roman"/>
          <w:lang w:val="lt-LT"/>
        </w:rPr>
        <w:t>Vidutinių įmonių kategorijoje – „ERGO </w:t>
      </w:r>
      <w:proofErr w:type="spellStart"/>
      <w:r w:rsidRPr="005D0DC2">
        <w:rPr>
          <w:rFonts w:ascii="Times New Roman" w:hAnsi="Times New Roman" w:cs="Times New Roman"/>
          <w:lang w:val="lt-LT"/>
        </w:rPr>
        <w:t>Life</w:t>
      </w:r>
      <w:proofErr w:type="spellEnd"/>
      <w:r w:rsidRPr="005D0DC2">
        <w:rPr>
          <w:rFonts w:ascii="Times New Roman" w:hAnsi="Times New Roman" w:cs="Times New Roman"/>
          <w:lang w:val="lt-LT"/>
        </w:rPr>
        <w:t> </w:t>
      </w:r>
      <w:proofErr w:type="spellStart"/>
      <w:r w:rsidRPr="005D0DC2">
        <w:rPr>
          <w:rFonts w:ascii="Times New Roman" w:hAnsi="Times New Roman" w:cs="Times New Roman"/>
          <w:lang w:val="lt-LT"/>
        </w:rPr>
        <w:t>Insurance</w:t>
      </w:r>
      <w:proofErr w:type="spellEnd"/>
      <w:r w:rsidRPr="005D0DC2">
        <w:rPr>
          <w:rFonts w:ascii="Times New Roman" w:hAnsi="Times New Roman" w:cs="Times New Roman"/>
          <w:lang w:val="lt-LT"/>
        </w:rPr>
        <w:t> SE“ už gerąsias praktikas įtraukiant lygių galimybių principus organizacijos veikloje ir įgyvendintas iniciatyvas lyčių lygybės srityje.</w:t>
      </w:r>
    </w:p>
    <w:p w14:paraId="5506F942" w14:textId="77777777" w:rsidR="00B77563" w:rsidRDefault="00B77563" w:rsidP="006A3DA4">
      <w:pPr>
        <w:numPr>
          <w:ilvl w:val="0"/>
          <w:numId w:val="20"/>
        </w:numPr>
        <w:spacing w:line="360" w:lineRule="auto"/>
        <w:jc w:val="both"/>
        <w:rPr>
          <w:rFonts w:ascii="Times New Roman" w:hAnsi="Times New Roman" w:cs="Times New Roman"/>
          <w:lang w:val="lt-LT"/>
        </w:rPr>
      </w:pPr>
      <w:r w:rsidRPr="005D0DC2">
        <w:rPr>
          <w:rFonts w:ascii="Times New Roman" w:hAnsi="Times New Roman" w:cs="Times New Roman"/>
          <w:lang w:val="lt-LT"/>
        </w:rPr>
        <w:t xml:space="preserve">Didelių įmonių kategorijoje – AB „Lietuvos oro uostai“ už įvairovės ir </w:t>
      </w:r>
      <w:proofErr w:type="spellStart"/>
      <w:r w:rsidRPr="005D0DC2">
        <w:rPr>
          <w:rFonts w:ascii="Times New Roman" w:hAnsi="Times New Roman" w:cs="Times New Roman"/>
          <w:lang w:val="lt-LT"/>
        </w:rPr>
        <w:t>įtraukties</w:t>
      </w:r>
      <w:proofErr w:type="spellEnd"/>
      <w:r w:rsidRPr="005D0DC2">
        <w:rPr>
          <w:rFonts w:ascii="Times New Roman" w:hAnsi="Times New Roman" w:cs="Times New Roman"/>
          <w:lang w:val="lt-LT"/>
        </w:rPr>
        <w:t xml:space="preserve"> skatinimą įmonėje ir už jos ribų.</w:t>
      </w:r>
    </w:p>
    <w:p w14:paraId="052CDC22" w14:textId="77777777" w:rsidR="00EF39C9" w:rsidRPr="005D0DC2" w:rsidRDefault="00EF39C9" w:rsidP="00EF39C9">
      <w:pPr>
        <w:spacing w:line="360" w:lineRule="auto"/>
        <w:ind w:left="720"/>
        <w:jc w:val="both"/>
        <w:rPr>
          <w:rFonts w:ascii="Times New Roman" w:hAnsi="Times New Roman" w:cs="Times New Roman"/>
          <w:lang w:val="lt-LT"/>
        </w:rPr>
      </w:pPr>
    </w:p>
    <w:p w14:paraId="07953B49" w14:textId="77777777" w:rsidR="00B77563" w:rsidRPr="005D0DC2" w:rsidRDefault="00B77563" w:rsidP="006A3DA4">
      <w:pPr>
        <w:spacing w:line="360" w:lineRule="auto"/>
        <w:jc w:val="both"/>
        <w:rPr>
          <w:rFonts w:ascii="Times New Roman" w:hAnsi="Times New Roman" w:cs="Times New Roman"/>
          <w:lang w:val="lt-LT"/>
        </w:rPr>
      </w:pPr>
      <w:r w:rsidRPr="005D0DC2">
        <w:rPr>
          <w:rFonts w:ascii="Times New Roman" w:hAnsi="Times New Roman" w:cs="Times New Roman"/>
          <w:b/>
          <w:bCs/>
          <w:lang w:val="lt-LT"/>
        </w:rPr>
        <w:t>Pagrindinis „Metų socialiai atsakingos įmonės apdovanojimas“:</w:t>
      </w:r>
    </w:p>
    <w:p w14:paraId="3963E951" w14:textId="4CDDE0A5" w:rsidR="00D40DAD" w:rsidRPr="005D0DC2" w:rsidRDefault="00B77563" w:rsidP="00371445">
      <w:pPr>
        <w:spacing w:line="360" w:lineRule="auto"/>
        <w:jc w:val="both"/>
        <w:rPr>
          <w:rFonts w:ascii="Times New Roman" w:hAnsi="Times New Roman" w:cs="Times New Roman"/>
          <w:lang w:val="lt-LT"/>
        </w:rPr>
      </w:pPr>
      <w:r w:rsidRPr="005D0DC2">
        <w:rPr>
          <w:rFonts w:ascii="Times New Roman" w:hAnsi="Times New Roman" w:cs="Times New Roman"/>
          <w:lang w:val="lt-LT"/>
        </w:rPr>
        <w:t>AB „</w:t>
      </w:r>
      <w:proofErr w:type="spellStart"/>
      <w:r w:rsidRPr="005D0DC2">
        <w:rPr>
          <w:rFonts w:ascii="Times New Roman" w:hAnsi="Times New Roman" w:cs="Times New Roman"/>
          <w:lang w:val="lt-LT"/>
        </w:rPr>
        <w:t>Ignitis</w:t>
      </w:r>
      <w:proofErr w:type="spellEnd"/>
      <w:r w:rsidRPr="005D0DC2">
        <w:rPr>
          <w:rFonts w:ascii="Times New Roman" w:hAnsi="Times New Roman" w:cs="Times New Roman"/>
          <w:lang w:val="lt-LT"/>
        </w:rPr>
        <w:t xml:space="preserve"> grupė“ už socialinę atsakomybę kuriant darbuotojų gerovę ir bendradarbiaujant su bendruomenėmis bei aplinkai palankius sprendimus.</w:t>
      </w:r>
    </w:p>
    <w:p w14:paraId="59228138" w14:textId="77777777" w:rsidR="00C95224" w:rsidRPr="005D0DC2" w:rsidRDefault="00C95224" w:rsidP="00371445">
      <w:pPr>
        <w:spacing w:line="360" w:lineRule="auto"/>
        <w:jc w:val="both"/>
        <w:rPr>
          <w:rFonts w:ascii="Times New Roman" w:hAnsi="Times New Roman" w:cs="Times New Roman"/>
          <w:lang w:val="lt-LT"/>
        </w:rPr>
      </w:pPr>
    </w:p>
    <w:p w14:paraId="50A68577" w14:textId="06598556" w:rsidR="00C95224" w:rsidRPr="005D0DC2" w:rsidRDefault="00C95224" w:rsidP="00C95224">
      <w:pPr>
        <w:spacing w:line="360" w:lineRule="auto"/>
        <w:jc w:val="both"/>
        <w:rPr>
          <w:rFonts w:ascii="Times New Roman" w:hAnsi="Times New Roman" w:cs="Times New Roman"/>
          <w:lang w:val="lt-LT"/>
        </w:rPr>
      </w:pPr>
      <w:r w:rsidRPr="005D0DC2">
        <w:rPr>
          <w:rFonts w:ascii="Times New Roman" w:hAnsi="Times New Roman" w:cs="Times New Roman"/>
          <w:b/>
          <w:bCs/>
          <w:lang w:val="lt-LT"/>
        </w:rPr>
        <w:t>Įgyvendinant 1.3 Veiksmų plano priemonę</w:t>
      </w:r>
      <w:r w:rsidRPr="005D0DC2">
        <w:rPr>
          <w:rFonts w:ascii="Times New Roman" w:hAnsi="Times New Roman" w:cs="Times New Roman"/>
          <w:lang w:val="lt-LT"/>
        </w:rPr>
        <w:t xml:space="preserve"> </w:t>
      </w:r>
      <w:r w:rsidR="00EF39C9" w:rsidRPr="00EF39C9">
        <w:rPr>
          <w:rStyle w:val="ui-provider"/>
          <w:rFonts w:ascii="Times New Roman" w:hAnsi="Times New Roman" w:cs="Times New Roman"/>
          <w:i/>
          <w:iCs/>
          <w:lang w:val="lt-LT"/>
        </w:rPr>
        <w:t>„</w:t>
      </w:r>
      <w:r w:rsidRPr="00EF39C9">
        <w:rPr>
          <w:rStyle w:val="ui-provider"/>
          <w:rFonts w:ascii="Times New Roman" w:hAnsi="Times New Roman" w:cs="Times New Roman"/>
          <w:i/>
          <w:iCs/>
          <w:lang w:val="lt-LT"/>
        </w:rPr>
        <w:t>Organizuoti mokymus savivaldybių administracijų darbuotojams moterų ir vyrų lygių galimybių temomis"</w:t>
      </w:r>
      <w:r w:rsidRPr="005D0DC2">
        <w:rPr>
          <w:rStyle w:val="ui-provider"/>
          <w:rFonts w:ascii="Times New Roman" w:hAnsi="Times New Roman" w:cs="Times New Roman"/>
          <w:lang w:val="lt-LT"/>
        </w:rPr>
        <w:t xml:space="preserve"> 2023 m. lapkričio mėnesį buvo suorganizuota nacionalinio lygmens mokslinė-praktinė konferencija lygių galimybių, moterų ir vyrų lygybės, smurto artimoje aplinkoje prevencijos temomis savivaldybių administracijų specialistams, atsaking</w:t>
      </w:r>
      <w:r w:rsidR="00CA0494">
        <w:rPr>
          <w:rStyle w:val="ui-provider"/>
          <w:rFonts w:ascii="Times New Roman" w:hAnsi="Times New Roman" w:cs="Times New Roman"/>
          <w:lang w:val="lt-LT"/>
        </w:rPr>
        <w:t>iems</w:t>
      </w:r>
      <w:r w:rsidRPr="005D0DC2">
        <w:rPr>
          <w:rStyle w:val="ui-provider"/>
          <w:rFonts w:ascii="Times New Roman" w:hAnsi="Times New Roman" w:cs="Times New Roman"/>
          <w:lang w:val="lt-LT"/>
        </w:rPr>
        <w:t xml:space="preserve"> už šių politikų įgyvendinimą. </w:t>
      </w:r>
    </w:p>
    <w:p w14:paraId="52272920" w14:textId="77777777" w:rsidR="009C2F67" w:rsidRPr="005D0DC2" w:rsidRDefault="009C2F67" w:rsidP="00C95224">
      <w:pPr>
        <w:spacing w:line="360" w:lineRule="auto"/>
        <w:jc w:val="both"/>
        <w:rPr>
          <w:rFonts w:ascii="Times New Roman" w:hAnsi="Times New Roman" w:cs="Times New Roman"/>
          <w:lang w:val="lt-LT"/>
        </w:rPr>
      </w:pPr>
    </w:p>
    <w:p w14:paraId="116DDEBE" w14:textId="0DED529F" w:rsidR="006A3DA4" w:rsidRPr="005D0DC2" w:rsidRDefault="00EF5FC1" w:rsidP="00371445">
      <w:pPr>
        <w:spacing w:line="360" w:lineRule="auto"/>
        <w:jc w:val="both"/>
        <w:rPr>
          <w:rFonts w:ascii="Times New Roman" w:hAnsi="Times New Roman" w:cs="Times New Roman"/>
          <w:lang w:val="lt-LT"/>
        </w:rPr>
      </w:pPr>
      <w:r w:rsidRPr="005D0DC2">
        <w:rPr>
          <w:rFonts w:ascii="Times New Roman" w:hAnsi="Times New Roman" w:cs="Times New Roman"/>
          <w:b/>
          <w:bCs/>
          <w:lang w:val="lt-LT"/>
        </w:rPr>
        <w:t xml:space="preserve">Įgyvendinant </w:t>
      </w:r>
      <w:r w:rsidR="00C95224" w:rsidRPr="005D0DC2">
        <w:rPr>
          <w:rFonts w:ascii="Times New Roman" w:hAnsi="Times New Roman" w:cs="Times New Roman"/>
          <w:b/>
          <w:bCs/>
          <w:lang w:val="lt-LT"/>
        </w:rPr>
        <w:t xml:space="preserve">1.4 </w:t>
      </w:r>
      <w:r w:rsidRPr="005D0DC2">
        <w:rPr>
          <w:rFonts w:ascii="Times New Roman" w:hAnsi="Times New Roman" w:cs="Times New Roman"/>
          <w:b/>
          <w:bCs/>
          <w:lang w:val="lt-LT"/>
        </w:rPr>
        <w:t>Veiksmų plano priemonę</w:t>
      </w:r>
      <w:r w:rsidR="00D40DAD" w:rsidRPr="005D0DC2">
        <w:rPr>
          <w:rFonts w:ascii="Times New Roman" w:hAnsi="Times New Roman" w:cs="Times New Roman"/>
          <w:lang w:val="lt-LT"/>
        </w:rPr>
        <w:t xml:space="preserve"> „</w:t>
      </w:r>
      <w:r w:rsidR="00D40DAD" w:rsidRPr="005D0DC2">
        <w:rPr>
          <w:rFonts w:ascii="Times New Roman" w:hAnsi="Times New Roman" w:cs="Times New Roman"/>
          <w:i/>
          <w:iCs/>
          <w:lang w:val="lt-LT"/>
        </w:rPr>
        <w:t>Skatinti moterų dalyvavimą civilinėse tarptautinėse ir ES misijose ar operacijose“</w:t>
      </w:r>
      <w:r w:rsidR="006A3DA4" w:rsidRPr="005D0DC2">
        <w:rPr>
          <w:rFonts w:ascii="Times New Roman" w:hAnsi="Times New Roman" w:cs="Times New Roman"/>
          <w:lang w:val="lt-LT"/>
        </w:rPr>
        <w:t xml:space="preserve">, </w:t>
      </w:r>
      <w:r w:rsidR="00D40DAD" w:rsidRPr="005D0DC2">
        <w:rPr>
          <w:rFonts w:ascii="Times New Roman" w:hAnsi="Times New Roman" w:cs="Times New Roman"/>
          <w:lang w:val="lt-LT"/>
        </w:rPr>
        <w:t>2023 m.</w:t>
      </w:r>
      <w:r w:rsidR="006A3DA4" w:rsidRPr="005D0DC2">
        <w:rPr>
          <w:rFonts w:ascii="Times New Roman" w:hAnsi="Times New Roman" w:cs="Times New Roman"/>
          <w:lang w:val="lt-LT"/>
        </w:rPr>
        <w:t xml:space="preserve"> Policijos depart</w:t>
      </w:r>
      <w:r w:rsidR="00CA0494">
        <w:rPr>
          <w:rFonts w:ascii="Times New Roman" w:hAnsi="Times New Roman" w:cs="Times New Roman"/>
          <w:lang w:val="lt-LT"/>
        </w:rPr>
        <w:t>a</w:t>
      </w:r>
      <w:r w:rsidR="006A3DA4" w:rsidRPr="005D0DC2">
        <w:rPr>
          <w:rFonts w:ascii="Times New Roman" w:hAnsi="Times New Roman" w:cs="Times New Roman"/>
          <w:lang w:val="lt-LT"/>
        </w:rPr>
        <w:t>mento prie Vidaus reikalų ministerijos</w:t>
      </w:r>
      <w:r w:rsidR="00D40DAD" w:rsidRPr="005D0DC2">
        <w:rPr>
          <w:rFonts w:ascii="Times New Roman" w:hAnsi="Times New Roman" w:cs="Times New Roman"/>
          <w:lang w:val="lt-LT"/>
        </w:rPr>
        <w:t xml:space="preserve"> buvo organizuoti 2 renginiai, skirti keistis patirtimi motyvuojant moteris dalyvauti civilinėse tarptautinėse ir Europos Sąjungos misijose ar operacijose:</w:t>
      </w:r>
    </w:p>
    <w:p w14:paraId="5124405C" w14:textId="1FCD524F" w:rsidR="00D40DAD" w:rsidRPr="005D0DC2" w:rsidRDefault="00D40DAD" w:rsidP="00371445">
      <w:pPr>
        <w:pStyle w:val="Sraopastraipa"/>
        <w:numPr>
          <w:ilvl w:val="1"/>
          <w:numId w:val="19"/>
        </w:numPr>
        <w:spacing w:line="360" w:lineRule="auto"/>
        <w:jc w:val="both"/>
        <w:rPr>
          <w:rFonts w:ascii="Times New Roman" w:hAnsi="Times New Roman" w:cs="Times New Roman"/>
          <w:lang w:val="lt-LT"/>
        </w:rPr>
      </w:pPr>
      <w:r w:rsidRPr="005D0DC2">
        <w:rPr>
          <w:rFonts w:ascii="Times New Roman" w:hAnsi="Times New Roman" w:cs="Times New Roman"/>
          <w:lang w:val="lt-LT"/>
        </w:rPr>
        <w:t>2023 m. gegužės 30 d. buvo organizuotos dirbtuvės „Pasiruošimas misijoms“.</w:t>
      </w:r>
    </w:p>
    <w:p w14:paraId="114AC755" w14:textId="09D51167" w:rsidR="00D40DAD" w:rsidRPr="005D0DC2" w:rsidRDefault="00D40DAD" w:rsidP="00371445">
      <w:pPr>
        <w:pStyle w:val="Sraopastraipa"/>
        <w:numPr>
          <w:ilvl w:val="1"/>
          <w:numId w:val="19"/>
        </w:numPr>
        <w:spacing w:line="360" w:lineRule="auto"/>
        <w:jc w:val="both"/>
        <w:rPr>
          <w:rFonts w:ascii="Times New Roman" w:hAnsi="Times New Roman" w:cs="Times New Roman"/>
          <w:caps/>
          <w:lang w:val="lt-LT"/>
        </w:rPr>
      </w:pPr>
      <w:r w:rsidRPr="005D0DC2">
        <w:rPr>
          <w:rFonts w:ascii="Times New Roman" w:hAnsi="Times New Roman" w:cs="Times New Roman"/>
          <w:lang w:val="lt-LT"/>
        </w:rPr>
        <w:t xml:space="preserve"> 2023 m. gruodžio 5 d. vyko dirbtuvės „Misijos: didžiausi iššūkiai ir jų įveikimas“.</w:t>
      </w:r>
    </w:p>
    <w:p w14:paraId="3DF437CD" w14:textId="77777777" w:rsidR="004955BC" w:rsidRPr="005D0DC2" w:rsidRDefault="004955BC" w:rsidP="00371445">
      <w:pPr>
        <w:spacing w:line="360" w:lineRule="auto"/>
        <w:jc w:val="both"/>
        <w:rPr>
          <w:rFonts w:ascii="Times New Roman" w:hAnsi="Times New Roman" w:cs="Times New Roman"/>
          <w:lang w:val="lt-LT"/>
        </w:rPr>
      </w:pPr>
    </w:p>
    <w:p w14:paraId="605184B9" w14:textId="77777777" w:rsidR="004955BC" w:rsidRPr="005D0DC2" w:rsidRDefault="004955BC" w:rsidP="00371445">
      <w:pPr>
        <w:spacing w:line="360" w:lineRule="auto"/>
        <w:jc w:val="both"/>
        <w:rPr>
          <w:rFonts w:ascii="Times New Roman" w:hAnsi="Times New Roman" w:cs="Times New Roman"/>
          <w:b/>
          <w:bCs/>
          <w:lang w:val="lt-LT"/>
        </w:rPr>
      </w:pPr>
    </w:p>
    <w:p w14:paraId="45369773" w14:textId="77777777" w:rsidR="005E30B8" w:rsidRPr="005D0DC2" w:rsidRDefault="005E30B8" w:rsidP="001F1809">
      <w:pPr>
        <w:pStyle w:val="Antrat2"/>
        <w:rPr>
          <w:b/>
          <w:bCs/>
          <w:lang w:val="lt-LT"/>
        </w:rPr>
      </w:pPr>
      <w:bookmarkStart w:id="14" w:name="_Toc169616998"/>
      <w:r w:rsidRPr="005D0DC2">
        <w:rPr>
          <w:b/>
          <w:bCs/>
          <w:lang w:val="lt-LT"/>
        </w:rPr>
        <w:t>2 uždavinys – didinti šeimos ir darbo derinimo garantijas</w:t>
      </w:r>
      <w:bookmarkEnd w:id="14"/>
    </w:p>
    <w:p w14:paraId="555D487C" w14:textId="77777777" w:rsidR="006A3DA4" w:rsidRPr="005D0DC2" w:rsidRDefault="006A3DA4" w:rsidP="00371445">
      <w:pPr>
        <w:spacing w:line="360" w:lineRule="auto"/>
        <w:jc w:val="both"/>
        <w:rPr>
          <w:rFonts w:ascii="Times New Roman" w:hAnsi="Times New Roman" w:cs="Times New Roman"/>
          <w:lang w:val="lt-LT"/>
        </w:rPr>
      </w:pPr>
    </w:p>
    <w:p w14:paraId="16DA7916" w14:textId="184E2447" w:rsidR="00C236E1" w:rsidRPr="005D0DC2" w:rsidRDefault="006A3DA4" w:rsidP="00371445">
      <w:pPr>
        <w:spacing w:line="360" w:lineRule="auto"/>
        <w:jc w:val="both"/>
        <w:rPr>
          <w:rFonts w:ascii="Times New Roman" w:hAnsi="Times New Roman" w:cs="Times New Roman"/>
          <w:lang w:val="lt-LT"/>
        </w:rPr>
      </w:pPr>
      <w:r w:rsidRPr="005D0DC2">
        <w:rPr>
          <w:rFonts w:ascii="Times New Roman" w:hAnsi="Times New Roman" w:cs="Times New Roman"/>
          <w:b/>
          <w:bCs/>
          <w:lang w:val="lt-LT"/>
        </w:rPr>
        <w:t xml:space="preserve">Įgyvendinant </w:t>
      </w:r>
      <w:r w:rsidR="002B09EB">
        <w:rPr>
          <w:rFonts w:ascii="Times New Roman" w:hAnsi="Times New Roman" w:cs="Times New Roman"/>
          <w:b/>
          <w:bCs/>
          <w:lang w:val="lt-LT"/>
        </w:rPr>
        <w:t xml:space="preserve">2.1 </w:t>
      </w:r>
      <w:r w:rsidRPr="005D0DC2">
        <w:rPr>
          <w:rFonts w:ascii="Times New Roman" w:hAnsi="Times New Roman" w:cs="Times New Roman"/>
          <w:b/>
          <w:bCs/>
          <w:lang w:val="lt-LT"/>
        </w:rPr>
        <w:t xml:space="preserve">Veiksmų plano </w:t>
      </w:r>
      <w:r w:rsidR="002B09EB">
        <w:rPr>
          <w:rFonts w:ascii="Times New Roman" w:hAnsi="Times New Roman" w:cs="Times New Roman"/>
          <w:b/>
          <w:bCs/>
          <w:lang w:val="lt-LT"/>
        </w:rPr>
        <w:t>priemonę</w:t>
      </w:r>
      <w:r w:rsidRPr="005D0DC2">
        <w:rPr>
          <w:rFonts w:ascii="Times New Roman" w:hAnsi="Times New Roman" w:cs="Times New Roman"/>
          <w:b/>
          <w:bCs/>
          <w:lang w:val="lt-LT"/>
        </w:rPr>
        <w:t xml:space="preserve"> “</w:t>
      </w:r>
      <w:r w:rsidRPr="005D0DC2">
        <w:rPr>
          <w:rFonts w:ascii="Times New Roman" w:hAnsi="Times New Roman" w:cs="Times New Roman"/>
          <w:i/>
          <w:iCs/>
          <w:color w:val="000000"/>
          <w:shd w:val="clear" w:color="auto" w:fill="FFFFFF"/>
          <w:lang w:val="lt-LT"/>
        </w:rPr>
        <w:t>Didinti informuotumą apie neperleidžiamų atostogų vaikui prižiūrėti galimybę</w:t>
      </w:r>
      <w:r w:rsidRPr="005D0DC2">
        <w:rPr>
          <w:rFonts w:ascii="Times New Roman" w:hAnsi="Times New Roman" w:cs="Times New Roman"/>
          <w:color w:val="000000"/>
          <w:shd w:val="clear" w:color="auto" w:fill="FFFFFF"/>
          <w:lang w:val="lt-LT"/>
        </w:rPr>
        <w:t>”, Socialinės apsaugos ir darbo ministerija apie šią galimybę dalijo</w:t>
      </w:r>
      <w:r w:rsidR="00C236E1" w:rsidRPr="005D0DC2">
        <w:rPr>
          <w:rFonts w:ascii="Times New Roman" w:hAnsi="Times New Roman" w:cs="Times New Roman"/>
          <w:color w:val="000000"/>
          <w:shd w:val="clear" w:color="auto" w:fill="FFFFFF"/>
          <w:lang w:val="lt-LT"/>
        </w:rPr>
        <w:t>si</w:t>
      </w:r>
      <w:r w:rsidRPr="005D0DC2">
        <w:rPr>
          <w:rFonts w:ascii="Times New Roman" w:hAnsi="Times New Roman" w:cs="Times New Roman"/>
          <w:color w:val="000000"/>
          <w:shd w:val="clear" w:color="auto" w:fill="FFFFFF"/>
          <w:lang w:val="lt-LT"/>
        </w:rPr>
        <w:t xml:space="preserve"> Socialinės apsaugos ir darbo ministerijos internetiniame puslapyje</w:t>
      </w:r>
      <w:r w:rsidR="00C236E1" w:rsidRPr="005D0DC2">
        <w:rPr>
          <w:rFonts w:ascii="Times New Roman" w:hAnsi="Times New Roman" w:cs="Times New Roman"/>
          <w:color w:val="000000"/>
          <w:shd w:val="clear" w:color="auto" w:fill="FFFFFF"/>
          <w:lang w:val="lt-LT"/>
        </w:rPr>
        <w:t xml:space="preserve">. </w:t>
      </w:r>
      <w:r w:rsidR="00C236E1" w:rsidRPr="005D0DC2">
        <w:rPr>
          <w:rFonts w:ascii="Times New Roman" w:hAnsi="Times New Roman" w:cs="Times New Roman"/>
          <w:b/>
          <w:bCs/>
          <w:lang w:val="lt-LT"/>
        </w:rPr>
        <w:t>2023 metais</w:t>
      </w:r>
      <w:r w:rsidR="00C236E1" w:rsidRPr="005D0DC2">
        <w:rPr>
          <w:rFonts w:ascii="Times New Roman" w:hAnsi="Times New Roman" w:cs="Times New Roman"/>
          <w:lang w:val="lt-LT"/>
        </w:rPr>
        <w:t xml:space="preserve"> buvo paviešinti du straipsniai apie nuo 2023 m. sausio 1 d. įsigaliojusius pakeitimus, susijusius su vaiko priežiūros išmokų mokėjimu neperleidžiamais vaiko priežiūros atostogų mėnesiais:</w:t>
      </w:r>
    </w:p>
    <w:p w14:paraId="30C281CE" w14:textId="77777777" w:rsidR="00371445" w:rsidRPr="005D0DC2" w:rsidRDefault="00371445" w:rsidP="00371445">
      <w:pPr>
        <w:spacing w:line="360" w:lineRule="auto"/>
        <w:jc w:val="both"/>
        <w:rPr>
          <w:rFonts w:ascii="Times New Roman" w:hAnsi="Times New Roman" w:cs="Times New Roman"/>
          <w:lang w:val="lt-LT"/>
        </w:rPr>
      </w:pPr>
    </w:p>
    <w:p w14:paraId="56640DB8" w14:textId="7E8CE2F8" w:rsidR="00C236E1" w:rsidRPr="005D0DC2" w:rsidRDefault="00000000" w:rsidP="00371445">
      <w:pPr>
        <w:pStyle w:val="Sraopastraipa"/>
        <w:numPr>
          <w:ilvl w:val="0"/>
          <w:numId w:val="21"/>
        </w:numPr>
        <w:spacing w:line="360" w:lineRule="auto"/>
        <w:jc w:val="both"/>
        <w:rPr>
          <w:rFonts w:ascii="Times New Roman" w:hAnsi="Times New Roman" w:cs="Times New Roman"/>
          <w:lang w:val="lt-LT"/>
        </w:rPr>
      </w:pPr>
      <w:hyperlink r:id="rId15" w:history="1">
        <w:r w:rsidR="00C236E1" w:rsidRPr="005D0DC2">
          <w:rPr>
            <w:rStyle w:val="Hipersaitas"/>
            <w:rFonts w:ascii="Times New Roman" w:hAnsi="Times New Roman" w:cs="Times New Roman"/>
            <w:lang w:val="lt-LT"/>
          </w:rPr>
          <w:t>Auginantiems vaikus – naujos paskatos papildomai dirbti būnant vaiko priežiūros atostogose - Lietuvos Respublikos socialinės apsaugos ir darbo ministerija (</w:t>
        </w:r>
        <w:proofErr w:type="spellStart"/>
        <w:r w:rsidR="00C236E1" w:rsidRPr="005D0DC2">
          <w:rPr>
            <w:rStyle w:val="Hipersaitas"/>
            <w:rFonts w:ascii="Times New Roman" w:hAnsi="Times New Roman" w:cs="Times New Roman"/>
            <w:lang w:val="lt-LT"/>
          </w:rPr>
          <w:t>lrv.lt</w:t>
        </w:r>
        <w:proofErr w:type="spellEnd"/>
        <w:r w:rsidR="00C236E1" w:rsidRPr="005D0DC2">
          <w:rPr>
            <w:rStyle w:val="Hipersaitas"/>
            <w:rFonts w:ascii="Times New Roman" w:hAnsi="Times New Roman" w:cs="Times New Roman"/>
            <w:lang w:val="lt-LT"/>
          </w:rPr>
          <w:t>)</w:t>
        </w:r>
      </w:hyperlink>
    </w:p>
    <w:p w14:paraId="21A4ED5D" w14:textId="77777777" w:rsidR="00C236E1" w:rsidRPr="005D0DC2" w:rsidRDefault="00C236E1" w:rsidP="00371445">
      <w:pPr>
        <w:spacing w:line="360" w:lineRule="auto"/>
        <w:jc w:val="both"/>
        <w:rPr>
          <w:rFonts w:ascii="Times New Roman" w:hAnsi="Times New Roman" w:cs="Times New Roman"/>
          <w:lang w:val="lt-LT"/>
          <w14:ligatures w14:val="standardContextual"/>
        </w:rPr>
      </w:pPr>
    </w:p>
    <w:p w14:paraId="70F0C6BC" w14:textId="24AB338C" w:rsidR="002D76A9" w:rsidRPr="005D0DC2" w:rsidRDefault="00000000" w:rsidP="00371445">
      <w:pPr>
        <w:pStyle w:val="Sraopastraipa"/>
        <w:numPr>
          <w:ilvl w:val="0"/>
          <w:numId w:val="21"/>
        </w:numPr>
        <w:spacing w:line="360" w:lineRule="auto"/>
        <w:jc w:val="both"/>
        <w:rPr>
          <w:rFonts w:ascii="Times New Roman" w:hAnsi="Times New Roman" w:cs="Times New Roman"/>
          <w:lang w:val="lt-LT"/>
        </w:rPr>
      </w:pPr>
      <w:hyperlink r:id="rId16" w:history="1">
        <w:r w:rsidR="00C236E1" w:rsidRPr="005D0DC2">
          <w:rPr>
            <w:rStyle w:val="Hipersaitas"/>
            <w:rFonts w:ascii="Times New Roman" w:hAnsi="Times New Roman" w:cs="Times New Roman"/>
            <w:lang w:val="lt-LT"/>
          </w:rPr>
          <w:t>Tėvai pradeda naudotis pasikeitusia vaiko priežiūros atostogų tvarka - Lietuvos Respublikos socialinės apsaugos ir darbo ministerija (</w:t>
        </w:r>
        <w:proofErr w:type="spellStart"/>
        <w:r w:rsidR="00C236E1" w:rsidRPr="005D0DC2">
          <w:rPr>
            <w:rStyle w:val="Hipersaitas"/>
            <w:rFonts w:ascii="Times New Roman" w:hAnsi="Times New Roman" w:cs="Times New Roman"/>
            <w:lang w:val="lt-LT"/>
          </w:rPr>
          <w:t>lrv.lt</w:t>
        </w:r>
        <w:proofErr w:type="spellEnd"/>
        <w:r w:rsidR="00C236E1" w:rsidRPr="005D0DC2">
          <w:rPr>
            <w:rStyle w:val="Hipersaitas"/>
            <w:rFonts w:ascii="Times New Roman" w:hAnsi="Times New Roman" w:cs="Times New Roman"/>
            <w:lang w:val="lt-LT"/>
          </w:rPr>
          <w:t>)</w:t>
        </w:r>
      </w:hyperlink>
    </w:p>
    <w:p w14:paraId="130434C2" w14:textId="03F0DF1A" w:rsidR="00855BBF" w:rsidRPr="005D0DC2" w:rsidRDefault="00855BBF" w:rsidP="00371445">
      <w:pPr>
        <w:pStyle w:val="prastasiniatinklio"/>
        <w:shd w:val="clear" w:color="auto" w:fill="FFFFFF"/>
        <w:spacing w:before="0" w:beforeAutospacing="0" w:after="0" w:afterAutospacing="0" w:line="360" w:lineRule="auto"/>
        <w:jc w:val="both"/>
      </w:pPr>
    </w:p>
    <w:p w14:paraId="76BF7B96" w14:textId="77777777" w:rsidR="002D76A9" w:rsidRPr="005D0DC2" w:rsidRDefault="002D76A9" w:rsidP="005E30B8">
      <w:pPr>
        <w:spacing w:line="360" w:lineRule="auto"/>
        <w:jc w:val="both"/>
        <w:rPr>
          <w:rFonts w:ascii="Times New Roman" w:hAnsi="Times New Roman" w:cs="Times New Roman"/>
          <w:b/>
          <w:bCs/>
          <w:color w:val="002060"/>
          <w:lang w:val="lt-LT"/>
        </w:rPr>
      </w:pPr>
    </w:p>
    <w:p w14:paraId="2FF5C5D3" w14:textId="77777777" w:rsidR="003A618B" w:rsidRPr="005D0DC2" w:rsidRDefault="003A618B" w:rsidP="001F1809">
      <w:pPr>
        <w:pStyle w:val="Antrat2"/>
        <w:rPr>
          <w:b/>
          <w:bCs/>
          <w:lang w:val="lt-LT"/>
        </w:rPr>
      </w:pPr>
      <w:bookmarkStart w:id="15" w:name="_Toc169616999"/>
      <w:r w:rsidRPr="005D0DC2">
        <w:rPr>
          <w:b/>
          <w:bCs/>
          <w:lang w:val="lt-LT"/>
        </w:rPr>
        <w:t>3 uždavinys – mažinti darbo rinkos segregaciją pagal lytį</w:t>
      </w:r>
      <w:bookmarkEnd w:id="15"/>
    </w:p>
    <w:p w14:paraId="20DBEBE7" w14:textId="77777777" w:rsidR="003A618B" w:rsidRPr="005D0DC2" w:rsidRDefault="003A618B" w:rsidP="005E30B8">
      <w:pPr>
        <w:spacing w:line="360" w:lineRule="auto"/>
        <w:jc w:val="both"/>
        <w:rPr>
          <w:rFonts w:ascii="Times New Roman" w:hAnsi="Times New Roman" w:cs="Times New Roman"/>
          <w:lang w:val="lt-LT"/>
        </w:rPr>
      </w:pPr>
    </w:p>
    <w:p w14:paraId="71AB54E3" w14:textId="5A904594" w:rsidR="00E868DF" w:rsidRPr="00E868DF" w:rsidRDefault="00371445" w:rsidP="00E868DF">
      <w:pPr>
        <w:spacing w:line="360" w:lineRule="auto"/>
        <w:jc w:val="both"/>
        <w:rPr>
          <w:rFonts w:ascii="Times New Roman" w:eastAsia="Arial" w:hAnsi="Times New Roman" w:cs="Times New Roman"/>
          <w:lang w:val="lt-LT"/>
        </w:rPr>
      </w:pPr>
      <w:r w:rsidRPr="005D0DC2">
        <w:rPr>
          <w:rFonts w:ascii="Times New Roman" w:hAnsi="Times New Roman" w:cs="Times New Roman"/>
          <w:b/>
          <w:bCs/>
          <w:lang w:val="lt-LT"/>
        </w:rPr>
        <w:t>Įgyvendinant 3.1 Veiksmų plano p</w:t>
      </w:r>
      <w:r w:rsidR="002B09EB">
        <w:rPr>
          <w:rFonts w:ascii="Times New Roman" w:hAnsi="Times New Roman" w:cs="Times New Roman"/>
          <w:b/>
          <w:bCs/>
          <w:lang w:val="lt-LT"/>
        </w:rPr>
        <w:t>riemonę</w:t>
      </w:r>
      <w:r w:rsidRPr="005D0DC2">
        <w:rPr>
          <w:rFonts w:ascii="Times New Roman" w:hAnsi="Times New Roman" w:cs="Times New Roman"/>
          <w:b/>
          <w:bCs/>
          <w:lang w:val="lt-LT"/>
        </w:rPr>
        <w:t xml:space="preserve"> </w:t>
      </w:r>
      <w:r w:rsidRPr="005D0DC2">
        <w:rPr>
          <w:rFonts w:ascii="Times New Roman" w:hAnsi="Times New Roman" w:cs="Times New Roman"/>
          <w:i/>
          <w:iCs/>
          <w:lang w:val="lt-LT"/>
        </w:rPr>
        <w:t>„</w:t>
      </w:r>
      <w:r w:rsidRPr="005D0DC2">
        <w:rPr>
          <w:rFonts w:ascii="Times New Roman" w:hAnsi="Times New Roman" w:cs="Times New Roman"/>
          <w:i/>
          <w:iCs/>
          <w:shd w:val="clear" w:color="auto" w:fill="FFFFFF"/>
          <w:lang w:val="lt-LT"/>
        </w:rPr>
        <w:t>Atlikti Užimtumo tarnybos prie Lietuvos Respublikos socialinės apsaugos ir darbo ministerijos (toliau – Užimtumo tarnyba) duomenų apie darbo ieškančius asmenis analizę pagal moterų ir vyrų darbo paieškų prioritetus (pagal savivaldybes)”.</w:t>
      </w:r>
      <w:r w:rsidRPr="005D0DC2">
        <w:rPr>
          <w:rFonts w:ascii="Times New Roman" w:hAnsi="Times New Roman" w:cs="Times New Roman"/>
          <w:shd w:val="clear" w:color="auto" w:fill="FFFFFF"/>
          <w:lang w:val="lt-LT"/>
        </w:rPr>
        <w:t xml:space="preserve"> </w:t>
      </w:r>
      <w:r w:rsidR="00411693" w:rsidRPr="005D0DC2">
        <w:rPr>
          <w:rFonts w:ascii="Times New Roman" w:hAnsi="Times New Roman" w:cs="Times New Roman"/>
          <w:shd w:val="clear" w:color="auto" w:fill="FFFFFF"/>
          <w:lang w:val="lt-LT"/>
        </w:rPr>
        <w:t>Uži</w:t>
      </w:r>
      <w:r w:rsidR="00EF5FC1" w:rsidRPr="005D0DC2">
        <w:rPr>
          <w:rFonts w:ascii="Times New Roman" w:eastAsia="Arial" w:hAnsi="Times New Roman" w:cs="Times New Roman"/>
          <w:lang w:val="lt-LT"/>
        </w:rPr>
        <w:t>mtumo tarnyba prie Lietuvos Respublikos socialinės apsaugos ir darbo ministerijos</w:t>
      </w:r>
      <w:r w:rsidR="00411693" w:rsidRPr="005D0DC2">
        <w:rPr>
          <w:rFonts w:ascii="Times New Roman" w:eastAsia="Arial" w:hAnsi="Times New Roman" w:cs="Times New Roman"/>
          <w:lang w:val="lt-LT"/>
        </w:rPr>
        <w:t xml:space="preserve"> </w:t>
      </w:r>
      <w:r w:rsidR="00E868DF">
        <w:rPr>
          <w:rFonts w:ascii="Times New Roman" w:eastAsia="Arial" w:hAnsi="Times New Roman" w:cs="Times New Roman"/>
          <w:lang w:val="lt-LT"/>
        </w:rPr>
        <w:t>atliko</w:t>
      </w:r>
      <w:r w:rsidR="00EF5FC1" w:rsidRPr="005D0DC2">
        <w:rPr>
          <w:rFonts w:ascii="Times New Roman" w:eastAsia="Arial" w:hAnsi="Times New Roman" w:cs="Times New Roman"/>
          <w:lang w:val="lt-LT"/>
        </w:rPr>
        <w:t xml:space="preserve"> analizę pagal moterų ir vyrų darbo paieškų prioritetus</w:t>
      </w:r>
      <w:r w:rsidR="00E868DF">
        <w:rPr>
          <w:rFonts w:ascii="Times New Roman" w:eastAsia="Arial" w:hAnsi="Times New Roman" w:cs="Times New Roman"/>
          <w:lang w:val="lt-LT"/>
        </w:rPr>
        <w:t xml:space="preserve">. </w:t>
      </w:r>
      <w:r w:rsidR="00E868DF" w:rsidRPr="00E868DF">
        <w:rPr>
          <w:rFonts w:ascii="Times New Roman" w:eastAsia="Arial" w:hAnsi="Times New Roman" w:cs="Times New Roman"/>
          <w:lang w:val="lt-LT"/>
        </w:rPr>
        <w:t xml:space="preserve">Tyrimas grindžiamas 116,1 tūkst. asmenų ieškomo darbo prioritetų analize. Tyrimo metu analizuoti Užimtumo tarnybos administraciniai duomenys apie bedarbio statusu registruotų asmenų ieškomo darbo pageidavimus. Analizė apėmė duomenis asmenų, kurie: (a) 2024 m. gegužės 1 d. Užimtumo tarnyboje registruoti bedarbio statusu; (b) asmens įvardintas registracijos Užimtumo tarnyboje tikslas – įsidarbinti, (c) nurodytas ieškomo darbo prioritetas. </w:t>
      </w:r>
    </w:p>
    <w:p w14:paraId="10F0B4AD" w14:textId="54E46F57" w:rsidR="00E868DF" w:rsidRDefault="00E868DF" w:rsidP="00E868DF">
      <w:pPr>
        <w:spacing w:line="360" w:lineRule="auto"/>
        <w:jc w:val="both"/>
        <w:rPr>
          <w:rFonts w:ascii="Times New Roman" w:eastAsia="Arial" w:hAnsi="Times New Roman" w:cs="Times New Roman"/>
          <w:lang w:val="lt-LT"/>
        </w:rPr>
      </w:pPr>
      <w:r w:rsidRPr="00E868DF">
        <w:rPr>
          <w:rFonts w:ascii="Times New Roman" w:eastAsia="Arial" w:hAnsi="Times New Roman" w:cs="Times New Roman"/>
          <w:lang w:val="lt-LT"/>
        </w:rPr>
        <w:t>Tyrimo imtis – 116,1 tūkst. bedarbių duomenys. Iš jų 55 tūkst. arba 47,4 proc. – moterų, 61,1 tūkst. arba 52,6 proc. – vyrų. Tyrimas apėmė visas savivaldybes.</w:t>
      </w:r>
    </w:p>
    <w:p w14:paraId="784E6C20" w14:textId="77777777" w:rsidR="00E868DF" w:rsidRPr="00E868DF" w:rsidRDefault="00E868DF" w:rsidP="00E868DF">
      <w:pPr>
        <w:spacing w:line="360" w:lineRule="auto"/>
        <w:jc w:val="both"/>
        <w:rPr>
          <w:rFonts w:ascii="Times New Roman" w:eastAsia="Arial" w:hAnsi="Times New Roman" w:cs="Times New Roman"/>
          <w:lang w:val="lt-LT"/>
        </w:rPr>
      </w:pPr>
    </w:p>
    <w:p w14:paraId="7D4FFDE0" w14:textId="77777777" w:rsidR="00E868DF" w:rsidRDefault="00E868DF" w:rsidP="00E868DF">
      <w:pPr>
        <w:spacing w:line="360" w:lineRule="auto"/>
        <w:jc w:val="both"/>
        <w:rPr>
          <w:rFonts w:ascii="Times New Roman" w:eastAsia="Arial" w:hAnsi="Times New Roman" w:cs="Times New Roman"/>
          <w:u w:val="single"/>
          <w:lang w:val="lt-LT"/>
        </w:rPr>
      </w:pPr>
      <w:r w:rsidRPr="00E868DF">
        <w:rPr>
          <w:rFonts w:ascii="Times New Roman" w:eastAsia="Arial" w:hAnsi="Times New Roman" w:cs="Times New Roman"/>
          <w:u w:val="single"/>
          <w:lang w:val="lt-LT"/>
        </w:rPr>
        <w:t xml:space="preserve">Labiausiai </w:t>
      </w:r>
      <w:proofErr w:type="spellStart"/>
      <w:r w:rsidRPr="00E868DF">
        <w:rPr>
          <w:rFonts w:ascii="Times New Roman" w:eastAsia="Arial" w:hAnsi="Times New Roman" w:cs="Times New Roman"/>
          <w:u w:val="single"/>
          <w:lang w:val="lt-LT"/>
        </w:rPr>
        <w:t>feminizuotos</w:t>
      </w:r>
      <w:proofErr w:type="spellEnd"/>
      <w:r w:rsidRPr="00E868DF">
        <w:rPr>
          <w:rFonts w:ascii="Times New Roman" w:eastAsia="Arial" w:hAnsi="Times New Roman" w:cs="Times New Roman"/>
          <w:u w:val="single"/>
          <w:lang w:val="lt-LT"/>
        </w:rPr>
        <w:t xml:space="preserve"> (moterų dominuojamos) kvalifikuoto darbo profesijų grupės:</w:t>
      </w:r>
    </w:p>
    <w:p w14:paraId="0367A987" w14:textId="77777777" w:rsidR="00E868DF" w:rsidRPr="00E868DF" w:rsidRDefault="00E868DF" w:rsidP="00E868DF">
      <w:pPr>
        <w:spacing w:line="360" w:lineRule="auto"/>
        <w:jc w:val="both"/>
        <w:rPr>
          <w:rFonts w:ascii="Times New Roman" w:eastAsia="Arial" w:hAnsi="Times New Roman" w:cs="Times New Roman"/>
          <w:u w:val="single"/>
          <w:lang w:val="lt-LT"/>
        </w:rPr>
      </w:pPr>
    </w:p>
    <w:p w14:paraId="00CB80F3" w14:textId="77777777" w:rsidR="00E868DF" w:rsidRPr="00E868DF" w:rsidRDefault="00E868DF" w:rsidP="00E868DF">
      <w:pPr>
        <w:spacing w:line="360" w:lineRule="auto"/>
        <w:jc w:val="both"/>
        <w:rPr>
          <w:rFonts w:ascii="Times New Roman" w:eastAsia="Arial" w:hAnsi="Times New Roman" w:cs="Times New Roman"/>
          <w:lang w:val="lt-LT"/>
        </w:rPr>
      </w:pPr>
      <w:r w:rsidRPr="00E868DF">
        <w:rPr>
          <w:rFonts w:ascii="Times New Roman" w:eastAsia="Arial" w:hAnsi="Times New Roman" w:cs="Times New Roman"/>
          <w:lang w:val="lt-LT"/>
        </w:rPr>
        <w:t>(a)</w:t>
      </w:r>
      <w:r w:rsidRPr="00E868DF">
        <w:rPr>
          <w:rFonts w:ascii="Times New Roman" w:eastAsia="Arial" w:hAnsi="Times New Roman" w:cs="Times New Roman"/>
          <w:lang w:val="lt-LT"/>
        </w:rPr>
        <w:tab/>
        <w:t>Asmens priežiūros darbuotojai – vaikų priežiūros darbuotojai, mokytojų padėjėjai, asmens priežiūros namuose darbuotojai, asmens sveikatos priežiūros padėjėjai;</w:t>
      </w:r>
    </w:p>
    <w:p w14:paraId="1A1EA673" w14:textId="77777777" w:rsidR="00E868DF" w:rsidRPr="00E868DF" w:rsidRDefault="00E868DF" w:rsidP="00E868DF">
      <w:pPr>
        <w:spacing w:line="360" w:lineRule="auto"/>
        <w:jc w:val="both"/>
        <w:rPr>
          <w:rFonts w:ascii="Times New Roman" w:eastAsia="Arial" w:hAnsi="Times New Roman" w:cs="Times New Roman"/>
          <w:lang w:val="lt-LT"/>
        </w:rPr>
      </w:pPr>
      <w:r w:rsidRPr="00E868DF">
        <w:rPr>
          <w:rFonts w:ascii="Times New Roman" w:eastAsia="Arial" w:hAnsi="Times New Roman" w:cs="Times New Roman"/>
          <w:lang w:val="lt-LT"/>
        </w:rPr>
        <w:t>(b)</w:t>
      </w:r>
      <w:r w:rsidRPr="00E868DF">
        <w:rPr>
          <w:rFonts w:ascii="Times New Roman" w:eastAsia="Arial" w:hAnsi="Times New Roman" w:cs="Times New Roman"/>
          <w:lang w:val="lt-LT"/>
        </w:rPr>
        <w:tab/>
        <w:t>Pardavėjai – kasininkai, parduotuvių, kioskų ir prekyviečių pardavėjai;</w:t>
      </w:r>
    </w:p>
    <w:p w14:paraId="24E437C9" w14:textId="77777777" w:rsidR="00E868DF" w:rsidRPr="00E868DF" w:rsidRDefault="00E868DF" w:rsidP="00E868DF">
      <w:pPr>
        <w:spacing w:line="360" w:lineRule="auto"/>
        <w:jc w:val="both"/>
        <w:rPr>
          <w:rFonts w:ascii="Times New Roman" w:eastAsia="Arial" w:hAnsi="Times New Roman" w:cs="Times New Roman"/>
          <w:lang w:val="lt-LT"/>
        </w:rPr>
      </w:pPr>
      <w:r w:rsidRPr="00E868DF">
        <w:rPr>
          <w:rFonts w:ascii="Times New Roman" w:eastAsia="Arial" w:hAnsi="Times New Roman" w:cs="Times New Roman"/>
          <w:lang w:val="lt-LT"/>
        </w:rPr>
        <w:t>(c)</w:t>
      </w:r>
      <w:r w:rsidRPr="00E868DF">
        <w:rPr>
          <w:rFonts w:ascii="Times New Roman" w:eastAsia="Arial" w:hAnsi="Times New Roman" w:cs="Times New Roman"/>
          <w:lang w:val="lt-LT"/>
        </w:rPr>
        <w:tab/>
        <w:t>Jaunesnieji sveikatos specialistai – gydytojo odontologo padėjėjai ir burnos higienistai, kosmetologai, farmacijos technikai ir padėjėjai, medicinos įstaigų registratoriai;</w:t>
      </w:r>
    </w:p>
    <w:p w14:paraId="623CED3A" w14:textId="77777777" w:rsidR="00E868DF" w:rsidRPr="00E868DF" w:rsidRDefault="00E868DF" w:rsidP="00E868DF">
      <w:pPr>
        <w:spacing w:line="360" w:lineRule="auto"/>
        <w:jc w:val="both"/>
        <w:rPr>
          <w:rFonts w:ascii="Times New Roman" w:eastAsia="Arial" w:hAnsi="Times New Roman" w:cs="Times New Roman"/>
          <w:lang w:val="lt-LT"/>
        </w:rPr>
      </w:pPr>
      <w:r w:rsidRPr="00E868DF">
        <w:rPr>
          <w:rFonts w:ascii="Times New Roman" w:eastAsia="Arial" w:hAnsi="Times New Roman" w:cs="Times New Roman"/>
          <w:lang w:val="lt-LT"/>
        </w:rPr>
        <w:t>(d)</w:t>
      </w:r>
      <w:r w:rsidRPr="00E868DF">
        <w:rPr>
          <w:rFonts w:ascii="Times New Roman" w:eastAsia="Arial" w:hAnsi="Times New Roman" w:cs="Times New Roman"/>
          <w:lang w:val="lt-LT"/>
        </w:rPr>
        <w:tab/>
        <w:t>Mokymo specialistai (ypač ikimokyklinio ir pradinio ugdymo, specialiųjų poreikių mokinių mokytojai, socialiniai pedagogai);</w:t>
      </w:r>
    </w:p>
    <w:p w14:paraId="5665AC0A" w14:textId="77777777" w:rsidR="00E868DF" w:rsidRDefault="00E868DF" w:rsidP="00E868DF">
      <w:pPr>
        <w:spacing w:line="360" w:lineRule="auto"/>
        <w:jc w:val="both"/>
        <w:rPr>
          <w:rFonts w:ascii="Times New Roman" w:eastAsia="Arial" w:hAnsi="Times New Roman" w:cs="Times New Roman"/>
          <w:lang w:val="lt-LT"/>
        </w:rPr>
      </w:pPr>
      <w:r w:rsidRPr="00E868DF">
        <w:rPr>
          <w:rFonts w:ascii="Times New Roman" w:eastAsia="Arial" w:hAnsi="Times New Roman" w:cs="Times New Roman"/>
          <w:lang w:val="lt-LT"/>
        </w:rPr>
        <w:t>(e)</w:t>
      </w:r>
      <w:r w:rsidRPr="00E868DF">
        <w:rPr>
          <w:rFonts w:ascii="Times New Roman" w:eastAsia="Arial" w:hAnsi="Times New Roman" w:cs="Times New Roman"/>
          <w:lang w:val="lt-LT"/>
        </w:rPr>
        <w:tab/>
        <w:t xml:space="preserve">Sveikatos specialistai (ypač akušerijos, slaugos, </w:t>
      </w:r>
      <w:proofErr w:type="spellStart"/>
      <w:r w:rsidRPr="00E868DF">
        <w:rPr>
          <w:rFonts w:ascii="Times New Roman" w:eastAsia="Arial" w:hAnsi="Times New Roman" w:cs="Times New Roman"/>
          <w:lang w:val="lt-LT"/>
        </w:rPr>
        <w:t>dietistai</w:t>
      </w:r>
      <w:proofErr w:type="spellEnd"/>
      <w:r w:rsidRPr="00E868DF">
        <w:rPr>
          <w:rFonts w:ascii="Times New Roman" w:eastAsia="Arial" w:hAnsi="Times New Roman" w:cs="Times New Roman"/>
          <w:lang w:val="lt-LT"/>
        </w:rPr>
        <w:t xml:space="preserve"> ir mitybos specialistai).</w:t>
      </w:r>
    </w:p>
    <w:p w14:paraId="5BC99266" w14:textId="77777777" w:rsidR="004D730A" w:rsidRPr="00E868DF" w:rsidRDefault="004D730A" w:rsidP="00E868DF">
      <w:pPr>
        <w:spacing w:line="360" w:lineRule="auto"/>
        <w:jc w:val="both"/>
        <w:rPr>
          <w:rFonts w:ascii="Times New Roman" w:eastAsia="Arial" w:hAnsi="Times New Roman" w:cs="Times New Roman"/>
          <w:lang w:val="lt-LT"/>
        </w:rPr>
      </w:pPr>
    </w:p>
    <w:p w14:paraId="1585D540" w14:textId="77777777" w:rsidR="00E868DF" w:rsidRDefault="00E868DF" w:rsidP="00E868DF">
      <w:pPr>
        <w:spacing w:line="360" w:lineRule="auto"/>
        <w:jc w:val="both"/>
        <w:rPr>
          <w:rFonts w:ascii="Times New Roman" w:eastAsia="Arial" w:hAnsi="Times New Roman" w:cs="Times New Roman"/>
          <w:u w:val="single"/>
          <w:lang w:val="lt-LT"/>
        </w:rPr>
      </w:pPr>
      <w:r w:rsidRPr="004D730A">
        <w:rPr>
          <w:rFonts w:ascii="Times New Roman" w:eastAsia="Arial" w:hAnsi="Times New Roman" w:cs="Times New Roman"/>
          <w:u w:val="single"/>
          <w:lang w:val="lt-LT"/>
        </w:rPr>
        <w:t>Labiausiai vyrų dominuojamos profesijų grupės:</w:t>
      </w:r>
    </w:p>
    <w:p w14:paraId="70B7E7EA" w14:textId="77777777" w:rsidR="004D730A" w:rsidRPr="004D730A" w:rsidRDefault="004D730A" w:rsidP="00E868DF">
      <w:pPr>
        <w:spacing w:line="360" w:lineRule="auto"/>
        <w:jc w:val="both"/>
        <w:rPr>
          <w:rFonts w:ascii="Times New Roman" w:eastAsia="Arial" w:hAnsi="Times New Roman" w:cs="Times New Roman"/>
          <w:u w:val="single"/>
          <w:lang w:val="lt-LT"/>
        </w:rPr>
      </w:pPr>
    </w:p>
    <w:p w14:paraId="4A52B504" w14:textId="77777777" w:rsidR="00E868DF" w:rsidRPr="00E868DF" w:rsidRDefault="00E868DF" w:rsidP="00E868DF">
      <w:pPr>
        <w:spacing w:line="360" w:lineRule="auto"/>
        <w:jc w:val="both"/>
        <w:rPr>
          <w:rFonts w:ascii="Times New Roman" w:eastAsia="Arial" w:hAnsi="Times New Roman" w:cs="Times New Roman"/>
          <w:lang w:val="lt-LT"/>
        </w:rPr>
      </w:pPr>
      <w:r w:rsidRPr="00E868DF">
        <w:rPr>
          <w:rFonts w:ascii="Times New Roman" w:eastAsia="Arial" w:hAnsi="Times New Roman" w:cs="Times New Roman"/>
          <w:lang w:val="lt-LT"/>
        </w:rPr>
        <w:t>(a)</w:t>
      </w:r>
      <w:r w:rsidRPr="00E868DF">
        <w:rPr>
          <w:rFonts w:ascii="Times New Roman" w:eastAsia="Arial" w:hAnsi="Times New Roman" w:cs="Times New Roman"/>
          <w:lang w:val="lt-LT"/>
        </w:rPr>
        <w:tab/>
        <w:t>Metalo apdirbimo ir panašių profesijų darbininkai – suvirintojai, šaltkalviai, metalinių konstrukcijų ruošėjai ir montuotojai, skardininkai ir pan.;</w:t>
      </w:r>
    </w:p>
    <w:p w14:paraId="61F74034" w14:textId="77777777" w:rsidR="00E868DF" w:rsidRPr="00E868DF" w:rsidRDefault="00E868DF" w:rsidP="00E868DF">
      <w:pPr>
        <w:spacing w:line="360" w:lineRule="auto"/>
        <w:jc w:val="both"/>
        <w:rPr>
          <w:rFonts w:ascii="Times New Roman" w:eastAsia="Arial" w:hAnsi="Times New Roman" w:cs="Times New Roman"/>
          <w:lang w:val="lt-LT"/>
        </w:rPr>
      </w:pPr>
      <w:r w:rsidRPr="00E868DF">
        <w:rPr>
          <w:rFonts w:ascii="Times New Roman" w:eastAsia="Arial" w:hAnsi="Times New Roman" w:cs="Times New Roman"/>
          <w:lang w:val="lt-LT"/>
        </w:rPr>
        <w:lastRenderedPageBreak/>
        <w:t>(b)</w:t>
      </w:r>
      <w:r w:rsidRPr="00E868DF">
        <w:rPr>
          <w:rFonts w:ascii="Times New Roman" w:eastAsia="Arial" w:hAnsi="Times New Roman" w:cs="Times New Roman"/>
          <w:lang w:val="lt-LT"/>
        </w:rPr>
        <w:tab/>
        <w:t xml:space="preserve">Elektromechaninių ir elektroninių įrenginių mechanikai – elektrikai, elektromechanikai ir elektromonteriai, elektros linijų </w:t>
      </w:r>
      <w:proofErr w:type="spellStart"/>
      <w:r w:rsidRPr="00E868DF">
        <w:rPr>
          <w:rFonts w:ascii="Times New Roman" w:eastAsia="Arial" w:hAnsi="Times New Roman" w:cs="Times New Roman"/>
          <w:lang w:val="lt-LT"/>
        </w:rPr>
        <w:t>įrengėjai</w:t>
      </w:r>
      <w:proofErr w:type="spellEnd"/>
      <w:r w:rsidRPr="00E868DF">
        <w:rPr>
          <w:rFonts w:ascii="Times New Roman" w:eastAsia="Arial" w:hAnsi="Times New Roman" w:cs="Times New Roman"/>
          <w:lang w:val="lt-LT"/>
        </w:rPr>
        <w:t xml:space="preserve"> ir taisytojai, kt.;</w:t>
      </w:r>
    </w:p>
    <w:p w14:paraId="6566FE5A" w14:textId="77777777" w:rsidR="00E868DF" w:rsidRPr="00E868DF" w:rsidRDefault="00E868DF" w:rsidP="00E868DF">
      <w:pPr>
        <w:spacing w:line="360" w:lineRule="auto"/>
        <w:jc w:val="both"/>
        <w:rPr>
          <w:rFonts w:ascii="Times New Roman" w:eastAsia="Arial" w:hAnsi="Times New Roman" w:cs="Times New Roman"/>
          <w:lang w:val="lt-LT"/>
        </w:rPr>
      </w:pPr>
      <w:r w:rsidRPr="00E868DF">
        <w:rPr>
          <w:rFonts w:ascii="Times New Roman" w:eastAsia="Arial" w:hAnsi="Times New Roman" w:cs="Times New Roman"/>
          <w:lang w:val="lt-LT"/>
        </w:rPr>
        <w:t>(c)</w:t>
      </w:r>
      <w:r w:rsidRPr="00E868DF">
        <w:rPr>
          <w:rFonts w:ascii="Times New Roman" w:eastAsia="Arial" w:hAnsi="Times New Roman" w:cs="Times New Roman"/>
          <w:lang w:val="lt-LT"/>
        </w:rPr>
        <w:tab/>
        <w:t>Kvalifikuoti statybininkai ir giminiškų profesijų darbininkai – statybininkai, betonuotojai, vandentiekininkai, mūrininkai ir pan.;</w:t>
      </w:r>
    </w:p>
    <w:p w14:paraId="3B38BF60" w14:textId="77777777" w:rsidR="00E868DF" w:rsidRPr="00E868DF" w:rsidRDefault="00E868DF" w:rsidP="00E868DF">
      <w:pPr>
        <w:spacing w:line="360" w:lineRule="auto"/>
        <w:jc w:val="both"/>
        <w:rPr>
          <w:rFonts w:ascii="Times New Roman" w:eastAsia="Arial" w:hAnsi="Times New Roman" w:cs="Times New Roman"/>
          <w:lang w:val="lt-LT"/>
        </w:rPr>
      </w:pPr>
      <w:r w:rsidRPr="00E868DF">
        <w:rPr>
          <w:rFonts w:ascii="Times New Roman" w:eastAsia="Arial" w:hAnsi="Times New Roman" w:cs="Times New Roman"/>
          <w:lang w:val="lt-LT"/>
        </w:rPr>
        <w:t>(d)</w:t>
      </w:r>
      <w:r w:rsidRPr="00E868DF">
        <w:rPr>
          <w:rFonts w:ascii="Times New Roman" w:eastAsia="Arial" w:hAnsi="Times New Roman" w:cs="Times New Roman"/>
          <w:lang w:val="lt-LT"/>
        </w:rPr>
        <w:tab/>
        <w:t xml:space="preserve">Vairuotojai ir judamųjų įrenginių (ekskavatorių, buldozerių, kelių tiesimo mašinų ir pan.) operatoriai; </w:t>
      </w:r>
    </w:p>
    <w:p w14:paraId="0B12A94F" w14:textId="77777777" w:rsidR="00E868DF" w:rsidRPr="00E868DF" w:rsidRDefault="00E868DF" w:rsidP="00E868DF">
      <w:pPr>
        <w:spacing w:line="360" w:lineRule="auto"/>
        <w:jc w:val="both"/>
        <w:rPr>
          <w:rFonts w:ascii="Times New Roman" w:eastAsia="Arial" w:hAnsi="Times New Roman" w:cs="Times New Roman"/>
          <w:lang w:val="lt-LT"/>
        </w:rPr>
      </w:pPr>
      <w:r w:rsidRPr="00E868DF">
        <w:rPr>
          <w:rFonts w:ascii="Times New Roman" w:eastAsia="Arial" w:hAnsi="Times New Roman" w:cs="Times New Roman"/>
          <w:lang w:val="lt-LT"/>
        </w:rPr>
        <w:t>(e)</w:t>
      </w:r>
      <w:r w:rsidRPr="00E868DF">
        <w:rPr>
          <w:rFonts w:ascii="Times New Roman" w:eastAsia="Arial" w:hAnsi="Times New Roman" w:cs="Times New Roman"/>
          <w:lang w:val="lt-LT"/>
        </w:rPr>
        <w:tab/>
        <w:t>Apsaugos darbuotojai;</w:t>
      </w:r>
    </w:p>
    <w:p w14:paraId="71F3CF3A" w14:textId="65F5F099" w:rsidR="00E868DF" w:rsidRDefault="00E868DF" w:rsidP="00E868DF">
      <w:pPr>
        <w:spacing w:line="360" w:lineRule="auto"/>
        <w:jc w:val="both"/>
        <w:rPr>
          <w:rFonts w:ascii="Times New Roman" w:eastAsia="Arial" w:hAnsi="Times New Roman" w:cs="Times New Roman"/>
          <w:lang w:val="lt-LT"/>
        </w:rPr>
      </w:pPr>
      <w:r w:rsidRPr="00E868DF">
        <w:rPr>
          <w:rFonts w:ascii="Times New Roman" w:eastAsia="Arial" w:hAnsi="Times New Roman" w:cs="Times New Roman"/>
          <w:lang w:val="lt-LT"/>
        </w:rPr>
        <w:t>(f)</w:t>
      </w:r>
      <w:r w:rsidRPr="00E868DF">
        <w:rPr>
          <w:rFonts w:ascii="Times New Roman" w:eastAsia="Arial" w:hAnsi="Times New Roman" w:cs="Times New Roman"/>
          <w:lang w:val="lt-LT"/>
        </w:rPr>
        <w:tab/>
        <w:t>IT ir ryšių sistemų technikai.</w:t>
      </w:r>
    </w:p>
    <w:p w14:paraId="7EEE0FEB" w14:textId="77777777" w:rsidR="00E868DF" w:rsidRDefault="00E868DF" w:rsidP="00E868DF">
      <w:pPr>
        <w:spacing w:line="360" w:lineRule="auto"/>
        <w:jc w:val="both"/>
        <w:rPr>
          <w:rFonts w:ascii="Times New Roman" w:eastAsia="Arial" w:hAnsi="Times New Roman" w:cs="Times New Roman"/>
          <w:lang w:val="lt-LT"/>
        </w:rPr>
      </w:pPr>
    </w:p>
    <w:p w14:paraId="510CF0AE" w14:textId="7FA52E4C" w:rsidR="00E868DF" w:rsidRPr="00E868DF" w:rsidRDefault="00E868DF" w:rsidP="00E868DF">
      <w:pPr>
        <w:spacing w:line="360" w:lineRule="auto"/>
        <w:jc w:val="both"/>
        <w:rPr>
          <w:rFonts w:ascii="Times New Roman" w:eastAsia="Arial" w:hAnsi="Times New Roman" w:cs="Times New Roman"/>
          <w:lang w:val="lt-LT"/>
        </w:rPr>
      </w:pPr>
      <w:r w:rsidRPr="00E868DF">
        <w:rPr>
          <w:rFonts w:ascii="Times New Roman" w:eastAsia="Arial" w:hAnsi="Times New Roman" w:cs="Times New Roman"/>
          <w:lang w:val="lt-LT"/>
        </w:rPr>
        <w:t>Tarp nekvalifikuoto darbo ieškančiųjų vyrų ir moterų dalys panašios. Visgi, nekvalifikuoto darbo pageidaujančių moterų dalis tarp vyresnių darbo ieškančiųjų auga sparčiau nei vyrų. 50+ m. grupėje nekvalifikuoto darbo pageidaujančių moterų dalis yra ženkliai didesnė nei vyrų.</w:t>
      </w:r>
    </w:p>
    <w:p w14:paraId="10D5E1E8" w14:textId="787A1C86" w:rsidR="00E868DF" w:rsidRDefault="00E868DF" w:rsidP="00E868DF">
      <w:pPr>
        <w:spacing w:line="360" w:lineRule="auto"/>
        <w:jc w:val="both"/>
        <w:rPr>
          <w:rFonts w:ascii="Times New Roman" w:eastAsia="Arial" w:hAnsi="Times New Roman" w:cs="Times New Roman"/>
          <w:lang w:val="lt-LT"/>
        </w:rPr>
      </w:pPr>
      <w:r w:rsidRPr="00E868DF">
        <w:rPr>
          <w:rFonts w:ascii="Times New Roman" w:eastAsia="Arial" w:hAnsi="Times New Roman" w:cs="Times New Roman"/>
          <w:lang w:val="lt-LT"/>
        </w:rPr>
        <w:t>Moterų dominuojami nekvalifikuoti darbai – namų, viešbučių ir biurų valytojai, maisto ruošimo padėjėjai. Vyrų didžiausia dalis – tarp norinčių įsidarbinti nekvalifikuotais statybos darbininkais.</w:t>
      </w:r>
    </w:p>
    <w:p w14:paraId="5FDE5E5C" w14:textId="3161D284" w:rsidR="00EF5FC1" w:rsidRPr="005D0DC2" w:rsidRDefault="00EF5FC1" w:rsidP="00411693">
      <w:pPr>
        <w:spacing w:line="360" w:lineRule="auto"/>
        <w:jc w:val="both"/>
        <w:rPr>
          <w:rFonts w:ascii="Times New Roman" w:eastAsia="Arial" w:hAnsi="Times New Roman" w:cs="Times New Roman"/>
          <w:lang w:val="lt-LT"/>
        </w:rPr>
      </w:pPr>
      <w:r w:rsidRPr="005D0DC2">
        <w:rPr>
          <w:rFonts w:ascii="Times New Roman" w:eastAsia="Arial" w:hAnsi="Times New Roman" w:cs="Times New Roman"/>
          <w:lang w:val="lt-LT"/>
        </w:rPr>
        <w:t xml:space="preserve"> </w:t>
      </w:r>
    </w:p>
    <w:p w14:paraId="58EF9F4E" w14:textId="77777777" w:rsidR="00411693" w:rsidRPr="005D0DC2" w:rsidRDefault="00411693" w:rsidP="00411693">
      <w:pPr>
        <w:spacing w:line="360" w:lineRule="auto"/>
        <w:jc w:val="both"/>
        <w:rPr>
          <w:rFonts w:ascii="Times New Roman" w:eastAsia="Arial" w:hAnsi="Times New Roman" w:cs="Times New Roman"/>
          <w:lang w:val="lt-LT"/>
        </w:rPr>
      </w:pPr>
    </w:p>
    <w:p w14:paraId="7A323900" w14:textId="1978C71B" w:rsidR="009B72CB" w:rsidRPr="005D0DC2" w:rsidRDefault="00411693" w:rsidP="00411693">
      <w:pPr>
        <w:spacing w:line="360" w:lineRule="auto"/>
        <w:jc w:val="both"/>
        <w:rPr>
          <w:rFonts w:ascii="Times New Roman" w:hAnsi="Times New Roman" w:cs="Times New Roman"/>
          <w:b/>
          <w:bCs/>
          <w:shd w:val="clear" w:color="auto" w:fill="FFFFFF"/>
          <w:lang w:val="lt-LT"/>
        </w:rPr>
      </w:pPr>
      <w:r w:rsidRPr="005D0DC2">
        <w:rPr>
          <w:rFonts w:ascii="Times New Roman" w:eastAsia="Arial" w:hAnsi="Times New Roman" w:cs="Times New Roman"/>
          <w:b/>
          <w:bCs/>
          <w:lang w:val="lt-LT"/>
        </w:rPr>
        <w:t>Įgyvendinant 3.2 Veiksmų plano p</w:t>
      </w:r>
      <w:r w:rsidR="002B09EB">
        <w:rPr>
          <w:rFonts w:ascii="Times New Roman" w:eastAsia="Arial" w:hAnsi="Times New Roman" w:cs="Times New Roman"/>
          <w:b/>
          <w:bCs/>
          <w:lang w:val="lt-LT"/>
        </w:rPr>
        <w:t>riemonę</w:t>
      </w:r>
      <w:r w:rsidRPr="005D0DC2">
        <w:rPr>
          <w:rFonts w:ascii="Times New Roman" w:eastAsia="Arial" w:hAnsi="Times New Roman" w:cs="Times New Roman"/>
          <w:b/>
          <w:bCs/>
          <w:lang w:val="lt-LT"/>
        </w:rPr>
        <w:t xml:space="preserve"> </w:t>
      </w:r>
      <w:r w:rsidR="005D0DC2" w:rsidRPr="005D0DC2">
        <w:rPr>
          <w:rFonts w:ascii="Times New Roman" w:eastAsia="Arial" w:hAnsi="Times New Roman" w:cs="Times New Roman"/>
          <w:i/>
          <w:iCs/>
          <w:lang w:val="lt-LT"/>
        </w:rPr>
        <w:t>„</w:t>
      </w:r>
      <w:r w:rsidRPr="005D0DC2">
        <w:rPr>
          <w:rFonts w:ascii="Times New Roman" w:hAnsi="Times New Roman" w:cs="Times New Roman"/>
          <w:i/>
          <w:iCs/>
          <w:color w:val="000000"/>
          <w:shd w:val="clear" w:color="auto" w:fill="FFFFFF"/>
          <w:lang w:val="lt-LT"/>
        </w:rPr>
        <w:t>Skatinti profesinį orientavimą, padedantį žemą profesinę kvalifikaciją turinčioms moterims įgyti aukštesnę darbo rinkoje paklausią profesinę kvalifikaciją ar kompetenciją, skatinti darbo ieškančius vyrus ir moteris rinktis norimą darbą, neatsižvelgiant į tradicinius lyčių stereotipus”.</w:t>
      </w:r>
      <w:r w:rsidRPr="005D0DC2">
        <w:rPr>
          <w:rFonts w:ascii="Times New Roman" w:hAnsi="Times New Roman" w:cs="Times New Roman"/>
          <w:b/>
          <w:bCs/>
          <w:shd w:val="clear" w:color="auto" w:fill="FFFFFF"/>
          <w:lang w:val="lt-LT"/>
        </w:rPr>
        <w:t xml:space="preserve"> </w:t>
      </w:r>
      <w:r w:rsidRPr="005D0DC2">
        <w:rPr>
          <w:rFonts w:ascii="Times New Roman" w:hAnsi="Times New Roman" w:cs="Times New Roman"/>
          <w:shd w:val="clear" w:color="auto" w:fill="FFFFFF"/>
          <w:lang w:val="lt-LT"/>
        </w:rPr>
        <w:t>Švietimo, mokslo ir sporto ministerija, inicijavo</w:t>
      </w:r>
      <w:r w:rsidR="009B72CB" w:rsidRPr="005D0DC2">
        <w:rPr>
          <w:rFonts w:ascii="Times New Roman" w:hAnsi="Times New Roman"/>
          <w:lang w:val="lt-LT" w:eastAsia="lt-LT"/>
        </w:rPr>
        <w:t xml:space="preserve"> Lietuvos Respublikos profesinio mokymo įstatymo Nr. VIII-450 pakeitim</w:t>
      </w:r>
      <w:r w:rsidRPr="005D0DC2">
        <w:rPr>
          <w:rFonts w:ascii="Times New Roman" w:hAnsi="Times New Roman"/>
          <w:lang w:val="lt-LT" w:eastAsia="lt-LT"/>
        </w:rPr>
        <w:t>us</w:t>
      </w:r>
      <w:r w:rsidR="009B72CB" w:rsidRPr="005D0DC2">
        <w:rPr>
          <w:rFonts w:ascii="Times New Roman" w:hAnsi="Times New Roman"/>
          <w:lang w:val="lt-LT" w:eastAsia="lt-LT"/>
        </w:rPr>
        <w:t xml:space="preserve">, kurie </w:t>
      </w:r>
      <w:r w:rsidR="009B72CB" w:rsidRPr="005D0DC2">
        <w:rPr>
          <w:rFonts w:ascii="Times New Roman" w:hAnsi="Times New Roman"/>
          <w:lang w:val="lt-LT"/>
        </w:rPr>
        <w:t xml:space="preserve">įsigaliojo 2023 m. rugsėjo 1 d. Patikslinta sąvoka „pirminis profesinis mokymas“, nustatant, kad tam tikrais įstatyme nustatytais atvejais, atsižvelgus į kvalifikaciją suteikiančių profesinio mokymo programų specifiką, pirminis profesinis mokymas galėtų būti teikiamas nustatytoms asmenų, siekiančių įgyti kitą kvalifikaciją, grupėms, kurių anksčiau įgyta kvalifikacija nėra tolygi dabar suteikiamoms kvalifikacijoms ir nėra konkurencinga. Praplėtus pirminio mokymo sampratą ir atsisakius neproporcingo ribojimo asmenims, kurie kvalifikaciją įgijo baigę itin trumpas formaliojo profesinio mokymo programas, kurios šiuo metu yra tapę kompetenciją suteikiančiais profesinio mokymo programų moduliais; asmenims, kurie įgijo kelias kvalifikacijas baigdami vieną formaliojo profesinio mokymo programą, taip pat asmenims, turintiems specialiųjų ugdymosi poreikių, kurie dvi kvalifikacijas įgyja kartu baigdami bendrojo ugdymo programas, šioms paminėtoms asmenų grupėms padidės profesinio mokymo prieinamumas ir padidės šių asmenų konkurencingumas darbo rinkoje. Taip siekiama, sudarant sąlygas ir tolygias galimybes į valstybės finansuojamą vietą, padidinti konkurencingumą asmenų, kuriems Įstatymu neproporcingai buvo ribojamas pirminio profesinio mokymo prieinamumas.  </w:t>
      </w:r>
    </w:p>
    <w:p w14:paraId="1CFD1945" w14:textId="77777777" w:rsidR="009B72CB" w:rsidRPr="005D0DC2" w:rsidRDefault="009B72CB" w:rsidP="005E30B8">
      <w:pPr>
        <w:spacing w:line="360" w:lineRule="auto"/>
        <w:jc w:val="both"/>
        <w:rPr>
          <w:rFonts w:ascii="Times New Roman" w:hAnsi="Times New Roman" w:cs="Times New Roman"/>
          <w:lang w:val="lt-LT"/>
        </w:rPr>
      </w:pPr>
    </w:p>
    <w:p w14:paraId="2BB02168" w14:textId="77777777" w:rsidR="009B72CB" w:rsidRPr="00D04F2F" w:rsidRDefault="009B72CB" w:rsidP="00D04F2F">
      <w:pPr>
        <w:pStyle w:val="Antrat2"/>
        <w:jc w:val="center"/>
        <w:rPr>
          <w:rStyle w:val="Grietas"/>
          <w:color w:val="002060"/>
          <w:lang w:val="lt-LT"/>
        </w:rPr>
      </w:pPr>
    </w:p>
    <w:p w14:paraId="1DF3AB78" w14:textId="210B9FB2" w:rsidR="009B72CB" w:rsidRPr="00D04F2F" w:rsidRDefault="00411693" w:rsidP="00D04F2F">
      <w:pPr>
        <w:pStyle w:val="Antrat2"/>
        <w:jc w:val="center"/>
        <w:rPr>
          <w:rStyle w:val="Grietas"/>
          <w:color w:val="002060"/>
          <w:lang w:val="lt-LT"/>
        </w:rPr>
      </w:pPr>
      <w:bookmarkStart w:id="16" w:name="_Toc169617000"/>
      <w:r w:rsidRPr="00D04F2F">
        <w:rPr>
          <w:rStyle w:val="Grietas"/>
          <w:color w:val="002060"/>
          <w:lang w:val="lt-LT"/>
        </w:rPr>
        <w:t xml:space="preserve">ANTRASIS </w:t>
      </w:r>
      <w:r w:rsidRPr="00D04F2F">
        <w:rPr>
          <w:rStyle w:val="Grietas"/>
        </w:rPr>
        <w:t>VEIKSMŲ</w:t>
      </w:r>
      <w:r w:rsidRPr="00D04F2F">
        <w:rPr>
          <w:rStyle w:val="Grietas"/>
          <w:color w:val="002060"/>
          <w:lang w:val="lt-LT"/>
        </w:rPr>
        <w:t xml:space="preserve"> PLANO TIKSLAS</w:t>
      </w:r>
      <w:bookmarkEnd w:id="16"/>
    </w:p>
    <w:p w14:paraId="0D858472" w14:textId="77777777" w:rsidR="00411693" w:rsidRPr="005D0DC2" w:rsidRDefault="00411693" w:rsidP="00411693">
      <w:pPr>
        <w:jc w:val="center"/>
        <w:rPr>
          <w:rStyle w:val="Grietas"/>
          <w:color w:val="002060"/>
          <w:lang w:val="lt-LT"/>
        </w:rPr>
      </w:pPr>
    </w:p>
    <w:p w14:paraId="606D5B57" w14:textId="4317A4A6" w:rsidR="00411693" w:rsidRPr="005D0DC2" w:rsidRDefault="00411693" w:rsidP="00411693">
      <w:pPr>
        <w:jc w:val="center"/>
        <w:rPr>
          <w:rStyle w:val="Grietas"/>
          <w:color w:val="002060"/>
          <w:lang w:val="lt-LT"/>
        </w:rPr>
      </w:pPr>
      <w:r w:rsidRPr="005D0DC2">
        <w:rPr>
          <w:rStyle w:val="Grietas"/>
          <w:color w:val="002060"/>
          <w:lang w:val="lt-LT"/>
        </w:rPr>
        <w:t>Mažinti atotrūkį tarp vyrų ir moterų darbo užmokesčio</w:t>
      </w:r>
    </w:p>
    <w:p w14:paraId="4CFC0CCA" w14:textId="77777777" w:rsidR="003A618B" w:rsidRPr="005D0DC2" w:rsidRDefault="003A618B" w:rsidP="005E30B8">
      <w:pPr>
        <w:spacing w:line="360" w:lineRule="auto"/>
        <w:jc w:val="both"/>
        <w:rPr>
          <w:rFonts w:ascii="Times New Roman" w:hAnsi="Times New Roman" w:cs="Times New Roman"/>
          <w:lang w:val="lt-LT"/>
        </w:rPr>
      </w:pPr>
    </w:p>
    <w:p w14:paraId="294330CB" w14:textId="4B600DD0" w:rsidR="009C2F67" w:rsidRPr="005D0DC2" w:rsidRDefault="003A618B" w:rsidP="00817DC9">
      <w:pPr>
        <w:pStyle w:val="Antrat2"/>
        <w:rPr>
          <w:b/>
          <w:bCs/>
          <w:color w:val="002060"/>
          <w:shd w:val="clear" w:color="auto" w:fill="FFFFFF"/>
          <w:lang w:val="lt-LT"/>
        </w:rPr>
      </w:pPr>
      <w:bookmarkStart w:id="17" w:name="_Toc169617001"/>
      <w:r w:rsidRPr="005D0DC2">
        <w:rPr>
          <w:b/>
          <w:bCs/>
          <w:color w:val="002060"/>
          <w:shd w:val="clear" w:color="auto" w:fill="FFFFFF"/>
          <w:lang w:val="lt-LT"/>
        </w:rPr>
        <w:t>4 uždavinys – rinkti ir viešinti duomenis apie moterų ir vyrų darbo užmokesčio skirtumus</w:t>
      </w:r>
      <w:r w:rsidR="00411693" w:rsidRPr="005D0DC2">
        <w:rPr>
          <w:b/>
          <w:bCs/>
          <w:color w:val="002060"/>
          <w:shd w:val="clear" w:color="auto" w:fill="FFFFFF"/>
          <w:lang w:val="lt-LT"/>
        </w:rPr>
        <w:t>.</w:t>
      </w:r>
      <w:bookmarkEnd w:id="17"/>
    </w:p>
    <w:p w14:paraId="6E145ECB" w14:textId="77777777" w:rsidR="003A618B" w:rsidRPr="005D0DC2" w:rsidRDefault="003A618B" w:rsidP="003A618B">
      <w:pPr>
        <w:rPr>
          <w:color w:val="FF0000"/>
          <w:lang w:val="lt-LT"/>
        </w:rPr>
      </w:pPr>
    </w:p>
    <w:p w14:paraId="25593A4E" w14:textId="2B2CF945" w:rsidR="008E3152" w:rsidRPr="005D0DC2" w:rsidRDefault="002926A6" w:rsidP="00AF2091">
      <w:pPr>
        <w:spacing w:line="360" w:lineRule="auto"/>
        <w:jc w:val="both"/>
        <w:rPr>
          <w:rFonts w:ascii="Times New Roman" w:hAnsi="Times New Roman" w:cs="Times New Roman"/>
          <w:lang w:val="lt-LT"/>
        </w:rPr>
      </w:pPr>
      <w:r w:rsidRPr="005D0DC2">
        <w:rPr>
          <w:rFonts w:ascii="Times New Roman" w:eastAsia="Arial" w:hAnsi="Times New Roman" w:cs="Times New Roman"/>
          <w:b/>
          <w:bCs/>
          <w:lang w:val="lt-LT"/>
        </w:rPr>
        <w:t xml:space="preserve">Įgyvendinant </w:t>
      </w:r>
      <w:r w:rsidR="007F70E6" w:rsidRPr="005D0DC2">
        <w:rPr>
          <w:rFonts w:ascii="Times New Roman" w:eastAsia="Arial" w:hAnsi="Times New Roman" w:cs="Times New Roman"/>
          <w:b/>
          <w:bCs/>
          <w:lang w:val="lt-LT"/>
        </w:rPr>
        <w:t>4.2</w:t>
      </w:r>
      <w:r w:rsidRPr="005D0DC2">
        <w:rPr>
          <w:rFonts w:ascii="Times New Roman" w:eastAsia="Arial" w:hAnsi="Times New Roman" w:cs="Times New Roman"/>
          <w:b/>
          <w:bCs/>
          <w:lang w:val="lt-LT"/>
        </w:rPr>
        <w:t xml:space="preserve"> Veiksmų plano </w:t>
      </w:r>
      <w:r w:rsidR="002B09EB">
        <w:rPr>
          <w:rFonts w:ascii="Times New Roman" w:eastAsia="Arial" w:hAnsi="Times New Roman" w:cs="Times New Roman"/>
          <w:b/>
          <w:bCs/>
          <w:lang w:val="lt-LT"/>
        </w:rPr>
        <w:t>priemonę</w:t>
      </w:r>
      <w:r w:rsidRPr="005D0DC2">
        <w:rPr>
          <w:rFonts w:ascii="Times New Roman" w:eastAsia="Arial" w:hAnsi="Times New Roman" w:cs="Times New Roman"/>
          <w:b/>
          <w:bCs/>
          <w:lang w:val="lt-LT"/>
        </w:rPr>
        <w:t xml:space="preserve"> </w:t>
      </w:r>
      <w:r w:rsidR="00CA0494">
        <w:rPr>
          <w:rFonts w:ascii="Times New Roman" w:eastAsia="Arial" w:hAnsi="Times New Roman" w:cs="Times New Roman"/>
          <w:lang w:val="lt-LT"/>
        </w:rPr>
        <w:t>„</w:t>
      </w:r>
      <w:r w:rsidR="00B606D6" w:rsidRPr="005D0DC2">
        <w:rPr>
          <w:rFonts w:ascii="Times New Roman" w:hAnsi="Times New Roman" w:cs="Times New Roman"/>
          <w:i/>
          <w:iCs/>
          <w:shd w:val="clear" w:color="auto" w:fill="FFFFFF"/>
          <w:lang w:val="lt-LT"/>
        </w:rPr>
        <w:t>Atlikti kasmetinius patikrinimus, kaip taikomas vienodo moterų ir vyrų darbo užmokesčio principas”</w:t>
      </w:r>
      <w:r w:rsidR="00AF2091" w:rsidRPr="005D0DC2">
        <w:rPr>
          <w:rFonts w:ascii="Times New Roman" w:hAnsi="Times New Roman" w:cs="Times New Roman"/>
          <w:i/>
          <w:iCs/>
          <w:shd w:val="clear" w:color="auto" w:fill="FFFFFF"/>
          <w:lang w:val="lt-LT"/>
        </w:rPr>
        <w:t xml:space="preserve">, </w:t>
      </w:r>
      <w:r w:rsidR="008E3152" w:rsidRPr="005D0DC2">
        <w:rPr>
          <w:rFonts w:ascii="Times New Roman" w:hAnsi="Times New Roman" w:cs="Times New Roman"/>
          <w:lang w:val="lt-LT"/>
        </w:rPr>
        <w:t xml:space="preserve">Lietuvos Respublikos valstybinė darbo inspekcija prie Socialinės apsaugos ir darbo ministerijos (toliau – VDI) teikia </w:t>
      </w:r>
      <w:bookmarkStart w:id="18" w:name="_Hlk153234136"/>
      <w:r w:rsidR="008E3152" w:rsidRPr="005D0DC2">
        <w:rPr>
          <w:rFonts w:ascii="Times New Roman" w:hAnsi="Times New Roman" w:cs="Times New Roman"/>
          <w:lang w:val="lt-LT"/>
        </w:rPr>
        <w:t xml:space="preserve">2023 metų sausio-spalio mėnesiais </w:t>
      </w:r>
      <w:bookmarkEnd w:id="18"/>
      <w:r w:rsidR="008E3152" w:rsidRPr="005D0DC2">
        <w:rPr>
          <w:rFonts w:ascii="Times New Roman" w:hAnsi="Times New Roman" w:cs="Times New Roman"/>
          <w:lang w:val="lt-LT"/>
        </w:rPr>
        <w:t>vykdytų lygių galimybių ir nediskriminavimo principų laikymosi priežiūros rezultatus.</w:t>
      </w:r>
    </w:p>
    <w:p w14:paraId="0C895AFB" w14:textId="77777777" w:rsidR="00AF2091" w:rsidRPr="005D0DC2" w:rsidRDefault="00AF2091" w:rsidP="00AF2091">
      <w:pPr>
        <w:spacing w:line="360" w:lineRule="auto"/>
        <w:jc w:val="both"/>
        <w:rPr>
          <w:rFonts w:ascii="Times New Roman" w:eastAsia="Arial" w:hAnsi="Times New Roman" w:cs="Times New Roman"/>
          <w:b/>
          <w:bCs/>
          <w:lang w:val="lt-LT"/>
        </w:rPr>
      </w:pPr>
    </w:p>
    <w:p w14:paraId="6B1E79C8" w14:textId="77777777" w:rsidR="008E3152" w:rsidRPr="005D0DC2" w:rsidRDefault="008E3152" w:rsidP="00AF2091">
      <w:pPr>
        <w:tabs>
          <w:tab w:val="left" w:pos="567"/>
          <w:tab w:val="left" w:pos="709"/>
        </w:tabs>
        <w:spacing w:line="360" w:lineRule="auto"/>
        <w:jc w:val="both"/>
        <w:rPr>
          <w:rFonts w:ascii="Times New Roman" w:hAnsi="Times New Roman" w:cs="Times New Roman"/>
          <w:lang w:val="lt-LT"/>
        </w:rPr>
      </w:pPr>
      <w:r w:rsidRPr="005D0DC2">
        <w:rPr>
          <w:rFonts w:ascii="Times New Roman" w:hAnsi="Times New Roman" w:cs="Times New Roman"/>
          <w:lang w:val="lt-LT"/>
        </w:rPr>
        <w:tab/>
        <w:t xml:space="preserve">VDI darbo ginčų komisijos (toliau – DGK) aukščiau minimu laikotarpiu išnagrinėjo 6 pareiškėjų prašymus, kuriuose buvo kelti reikalavimai lygių galimybių klausimais: buvo pateikti 3 prašymai išnagrinėti ginčą dėl diskriminacijos darbo užmokesčio klausimu bei 3 prašymai dėl diskriminavimo lyties pagrindu. Nutraukti bylą, patvirtinus taikos sutartį, priimti 3 DGK sprendimai, 2 prašymai buvo atmesti bei 1 prašymas atsisakytas nagrinėti dėl praleisto kreipimosi į DGK termino. Paminėtina, jog pagal šiuos reikalavimus priteistų piniginių sumų nebuvo. </w:t>
      </w:r>
    </w:p>
    <w:p w14:paraId="0B32D762" w14:textId="77777777" w:rsidR="008E3152" w:rsidRPr="005D0DC2" w:rsidRDefault="008E3152" w:rsidP="00AF2091">
      <w:pPr>
        <w:tabs>
          <w:tab w:val="left" w:pos="567"/>
          <w:tab w:val="left" w:pos="709"/>
        </w:tabs>
        <w:spacing w:line="360" w:lineRule="auto"/>
        <w:jc w:val="both"/>
        <w:rPr>
          <w:rFonts w:ascii="Times New Roman" w:hAnsi="Times New Roman" w:cs="Times New Roman"/>
          <w:lang w:val="lt-LT"/>
        </w:rPr>
      </w:pPr>
      <w:r w:rsidRPr="005D0DC2">
        <w:rPr>
          <w:rFonts w:ascii="Times New Roman" w:hAnsi="Times New Roman" w:cs="Times New Roman"/>
          <w:lang w:val="lt-LT"/>
        </w:rPr>
        <w:tab/>
        <w:t>VDI 2023 metų sausio-spalio mėnesiais atliko 623 patikrinimus ir kitus inspekcinius veiksmus, kurių metu tikrinti lygių galimybių klausimai. Atliekant patikrinimus ir kitus inspekcinius veiksmus surašyta 10 reikalavimų pašalinti nustatytus pažeidimus (R1), kuriuose fiksuota 10 pažeidimų lygių galimybių klausimais. VDI atsižvelgdama į viešąjį interesą nurodytu laikotarpiu išnagrinėjo 3 skundus-pranešimus, kuriuose buvo keliami klausimai dėl lygių galimybių, iš jų 1 skundas-pranešimas pasitvirtinto ar pasitvirtino iš dalies bei 2 skundai- pranešimai nepasitvirtino. Taip pat šiuo laikotarpiu VDI buvo išnagrinėti 2 individualūs paklausimai, kuriuose buvo klausiama apie moterų ir vyrų lygias galimybes dėl darbo užmokesčio. 2023 metų sausio-spalio mėnesiais VDI organizavo 57 konsultacinius renginius lygių galimybių klausimais, kuriuose dalyvavo 3558 dalyviai.</w:t>
      </w:r>
    </w:p>
    <w:p w14:paraId="387D8978" w14:textId="77777777" w:rsidR="008E3152" w:rsidRPr="005D0DC2" w:rsidRDefault="008E3152" w:rsidP="00AF2091">
      <w:pPr>
        <w:tabs>
          <w:tab w:val="left" w:pos="567"/>
          <w:tab w:val="left" w:pos="709"/>
        </w:tabs>
        <w:spacing w:line="360" w:lineRule="auto"/>
        <w:jc w:val="both"/>
        <w:rPr>
          <w:rFonts w:ascii="Times New Roman" w:eastAsia="Times New Roman" w:hAnsi="Times New Roman" w:cs="Times New Roman"/>
          <w:lang w:val="lt-LT"/>
        </w:rPr>
      </w:pPr>
      <w:r w:rsidRPr="005D0DC2">
        <w:rPr>
          <w:rFonts w:ascii="Times New Roman" w:hAnsi="Times New Roman" w:cs="Times New Roman"/>
          <w:lang w:val="lt-LT"/>
        </w:rPr>
        <w:tab/>
      </w:r>
      <w:r w:rsidRPr="005D0DC2">
        <w:rPr>
          <w:rFonts w:ascii="Times New Roman" w:eastAsia="Times New Roman" w:hAnsi="Times New Roman" w:cs="Times New Roman"/>
          <w:lang w:val="lt-LT"/>
        </w:rPr>
        <w:t xml:space="preserve">Vadovaudamasi Lietuvos Respublikos valstybinės darbo inspekcijos įstatymo 8 straipsnio 2 dalies 1 ir 6 punktais ir įgyvendindama Lietuvos Respublikos vyriausiojo valstybinio darbo inspektoriaus 2022 m. gruodžio 14 d. įsakymą Nr. EV-295 “Dėl Valstybinės darbo inspekcijos inspekcinės veiklos organizavimo 2023 metais” bei 2023 m. sausio 30 d. įsakymą Nr. EV-23 „Dėl planinių tyrimų moterų ir vyrų darbo užmokesčių atotrūkio priežastims nustatyti sąrašo patvirtinimo“, VDI 2023 m. sausio-spalio mėnesiais atliko trisdešimt planinių tyrimų dėl </w:t>
      </w:r>
      <w:bookmarkStart w:id="19" w:name="_Hlk153232957"/>
      <w:r w:rsidRPr="005D0DC2">
        <w:rPr>
          <w:rFonts w:ascii="Times New Roman" w:eastAsia="Times New Roman" w:hAnsi="Times New Roman" w:cs="Times New Roman"/>
          <w:lang w:val="lt-LT"/>
        </w:rPr>
        <w:t xml:space="preserve">lygių galimybių </w:t>
      </w:r>
      <w:bookmarkStart w:id="20" w:name="_Hlk152711774"/>
      <w:r w:rsidRPr="005D0DC2">
        <w:rPr>
          <w:rFonts w:ascii="Times New Roman" w:eastAsia="Times New Roman" w:hAnsi="Times New Roman" w:cs="Times New Roman"/>
          <w:lang w:val="lt-LT"/>
        </w:rPr>
        <w:t xml:space="preserve">ir nediskriminavimo principų laikymosi </w:t>
      </w:r>
      <w:bookmarkEnd w:id="19"/>
      <w:r w:rsidRPr="005D0DC2">
        <w:rPr>
          <w:rFonts w:ascii="Times New Roman" w:eastAsia="Times New Roman" w:hAnsi="Times New Roman" w:cs="Times New Roman"/>
          <w:lang w:val="lt-LT"/>
        </w:rPr>
        <w:t>įmonėse,</w:t>
      </w:r>
      <w:bookmarkEnd w:id="20"/>
      <w:r w:rsidRPr="005D0DC2">
        <w:rPr>
          <w:rFonts w:ascii="Times New Roman" w:eastAsia="Times New Roman" w:hAnsi="Times New Roman" w:cs="Times New Roman"/>
          <w:lang w:val="lt-LT"/>
        </w:rPr>
        <w:t xml:space="preserve"> kuriose stebimas didžiausias moterų ir vyrų darbo užmokesčių atotrūkis (toliau – planiniai tyrimai). Ypatingas dėmesys buvo skiriamas darbo apmokėjimo sistemų ir lygių galimybių politikos bei vykdymo priežiūros principų įgyvendinimo priemonių klausimams, siekiant nustatyti vyrų ir moterų darbo užmokesčio atotrūkio priežastis</w:t>
      </w:r>
      <w:bookmarkStart w:id="21" w:name="_Hlk119622379"/>
      <w:r w:rsidRPr="005D0DC2">
        <w:rPr>
          <w:rFonts w:ascii="Times New Roman" w:eastAsia="Times New Roman" w:hAnsi="Times New Roman" w:cs="Times New Roman"/>
          <w:lang w:val="lt-LT"/>
        </w:rPr>
        <w:t xml:space="preserve">. </w:t>
      </w:r>
      <w:bookmarkEnd w:id="21"/>
    </w:p>
    <w:p w14:paraId="430F8348" w14:textId="77777777" w:rsidR="008E3152" w:rsidRPr="005D0DC2" w:rsidRDefault="008E3152" w:rsidP="00AF2091">
      <w:pPr>
        <w:pStyle w:val="HTMLiankstoformatuotas"/>
        <w:tabs>
          <w:tab w:val="left" w:pos="567"/>
          <w:tab w:val="left" w:pos="627"/>
          <w:tab w:val="left" w:pos="709"/>
        </w:tabs>
        <w:spacing w:line="360" w:lineRule="auto"/>
        <w:ind w:firstLine="567"/>
        <w:jc w:val="both"/>
        <w:rPr>
          <w:rFonts w:ascii="Times New Roman" w:eastAsia="Times New Roman" w:hAnsi="Times New Roman"/>
          <w:sz w:val="24"/>
          <w:szCs w:val="24"/>
        </w:rPr>
      </w:pPr>
      <w:r w:rsidRPr="005D0DC2">
        <w:rPr>
          <w:rFonts w:ascii="Times New Roman" w:eastAsia="Times New Roman" w:hAnsi="Times New Roman"/>
          <w:sz w:val="24"/>
          <w:szCs w:val="24"/>
        </w:rPr>
        <w:lastRenderedPageBreak/>
        <w:t>Planinių tyrimų metu buvo pildomos teminės ataskaitos "</w:t>
      </w:r>
      <w:bookmarkStart w:id="22" w:name="_Hlk152713769"/>
      <w:r w:rsidRPr="005D0DC2">
        <w:rPr>
          <w:rFonts w:ascii="Times New Roman" w:eastAsia="Times New Roman" w:hAnsi="Times New Roman"/>
          <w:sz w:val="24"/>
          <w:szCs w:val="24"/>
        </w:rPr>
        <w:t>Atotrūkio tarp vyrų ir moterų darbo užmokesčio priežastims nustatyti teminė ataskaita</w:t>
      </w:r>
      <w:bookmarkEnd w:id="22"/>
      <w:r w:rsidRPr="005D0DC2">
        <w:rPr>
          <w:rFonts w:ascii="Times New Roman" w:eastAsia="Times New Roman" w:hAnsi="Times New Roman"/>
          <w:sz w:val="24"/>
          <w:szCs w:val="24"/>
        </w:rPr>
        <w:t>", „Lygių galimybių įgyvendinimo darbo teisinių santykių srityje kontrolinis klausimynas", „Darbo apmokėjimo sistema", „Ūkio subjekto patikrinimo kontrolinis klausimynas. Darbo teisė".</w:t>
      </w:r>
    </w:p>
    <w:p w14:paraId="452C2DF5" w14:textId="77777777" w:rsidR="008E3152" w:rsidRPr="005D0DC2" w:rsidRDefault="008E3152" w:rsidP="00AF2091">
      <w:pPr>
        <w:pStyle w:val="HTMLiankstoformatuotas"/>
        <w:tabs>
          <w:tab w:val="left" w:pos="567"/>
          <w:tab w:val="left" w:pos="627"/>
          <w:tab w:val="left" w:pos="709"/>
        </w:tabs>
        <w:spacing w:line="360" w:lineRule="auto"/>
        <w:ind w:firstLine="567"/>
        <w:jc w:val="both"/>
        <w:rPr>
          <w:rFonts w:ascii="Times New Roman" w:hAnsi="Times New Roman"/>
          <w:sz w:val="24"/>
          <w:szCs w:val="24"/>
        </w:rPr>
      </w:pPr>
      <w:r w:rsidRPr="005D0DC2">
        <w:rPr>
          <w:rFonts w:ascii="Times New Roman" w:hAnsi="Times New Roman"/>
          <w:sz w:val="24"/>
          <w:szCs w:val="24"/>
        </w:rPr>
        <w:t>Planinių tyrimų metu surašyti 6 reikalavimai pašalinti nustatytus pažeidimus (R1), kuriuose nustatyta 10 pažeidimų - 1 pažeidimas dėl moterų ir vyrų lygių galimybių darbo užmokesčio klausimu, 8 pažeidimai dėl kitų darbo teisės klausimų bei 1 pažeidimas susijęs su darbuotojų saugos ir sveikatos klausimu.</w:t>
      </w:r>
    </w:p>
    <w:p w14:paraId="4AEBF0D0" w14:textId="77777777" w:rsidR="008E3152" w:rsidRPr="005D0DC2" w:rsidRDefault="008E3152" w:rsidP="00AF2091">
      <w:pPr>
        <w:pStyle w:val="HTMLiankstoformatuotas"/>
        <w:tabs>
          <w:tab w:val="left" w:pos="567"/>
          <w:tab w:val="left" w:pos="627"/>
          <w:tab w:val="left" w:pos="709"/>
        </w:tabs>
        <w:spacing w:line="360" w:lineRule="auto"/>
        <w:ind w:firstLine="567"/>
        <w:jc w:val="both"/>
        <w:rPr>
          <w:rFonts w:ascii="Times New Roman" w:hAnsi="Times New Roman"/>
          <w:sz w:val="24"/>
          <w:szCs w:val="24"/>
        </w:rPr>
      </w:pPr>
      <w:r w:rsidRPr="005D0DC2">
        <w:rPr>
          <w:rFonts w:ascii="Times New Roman" w:hAnsi="Times New Roman"/>
          <w:sz w:val="24"/>
          <w:szCs w:val="24"/>
        </w:rPr>
        <w:t>Patikrinimų metu surašyti 4 administracinio nusižengimo protokolai, kuriuose nustatyti 2 pažeidimai dėl darbo įstatymų, darbuotojų saugos ir sveikatos norminių teisės aktų pažeidimų, 1 pažeidimas dėl nustatytos darbo užmokesčio apskaičiavimo ir mokėjimo tvarkos bei 1 pažeidimas dėl nelegalaus darbo.</w:t>
      </w:r>
    </w:p>
    <w:p w14:paraId="5882291D" w14:textId="77777777" w:rsidR="008E3152" w:rsidRPr="005D0DC2" w:rsidRDefault="008E3152" w:rsidP="00AF2091">
      <w:pPr>
        <w:pStyle w:val="HTMLiankstoformatuotas"/>
        <w:tabs>
          <w:tab w:val="left" w:pos="567"/>
          <w:tab w:val="left" w:pos="627"/>
          <w:tab w:val="left" w:pos="709"/>
        </w:tabs>
        <w:spacing w:line="360" w:lineRule="auto"/>
        <w:ind w:firstLine="567"/>
        <w:jc w:val="both"/>
        <w:rPr>
          <w:rFonts w:ascii="Times New Roman" w:hAnsi="Times New Roman"/>
          <w:sz w:val="24"/>
          <w:szCs w:val="24"/>
        </w:rPr>
      </w:pPr>
      <w:r w:rsidRPr="005D0DC2">
        <w:rPr>
          <w:rFonts w:ascii="Times New Roman" w:eastAsia="Times New Roman" w:hAnsi="Times New Roman"/>
          <w:sz w:val="24"/>
          <w:szCs w:val="24"/>
        </w:rPr>
        <w:tab/>
      </w:r>
      <w:r w:rsidRPr="005D0DC2">
        <w:rPr>
          <w:rFonts w:ascii="Times New Roman" w:hAnsi="Times New Roman"/>
          <w:sz w:val="24"/>
          <w:szCs w:val="24"/>
        </w:rPr>
        <w:t>Toliau pateikiamas planinių tyrimų apibendrinimas pagal teminės ataskaitos „Atotrūkio tarp vyrų ir moterų darbo užmokesčio priežastims nustatyti” klausimus:</w:t>
      </w:r>
    </w:p>
    <w:p w14:paraId="1470174D" w14:textId="77777777" w:rsidR="008E3152" w:rsidRPr="005D0DC2" w:rsidRDefault="008E3152" w:rsidP="00AF2091">
      <w:pPr>
        <w:pStyle w:val="HTMLiankstoformatuotas"/>
        <w:tabs>
          <w:tab w:val="left" w:pos="567"/>
          <w:tab w:val="left" w:pos="627"/>
          <w:tab w:val="left" w:pos="709"/>
        </w:tabs>
        <w:spacing w:line="360" w:lineRule="auto"/>
        <w:ind w:firstLine="567"/>
        <w:jc w:val="both"/>
        <w:rPr>
          <w:rFonts w:ascii="Times New Roman" w:eastAsia="Times New Roman" w:hAnsi="Times New Roman"/>
          <w:sz w:val="24"/>
          <w:szCs w:val="24"/>
        </w:rPr>
      </w:pPr>
    </w:p>
    <w:p w14:paraId="2B3AAFAE" w14:textId="77777777" w:rsidR="008E3152" w:rsidRPr="005D0DC2" w:rsidRDefault="008E3152" w:rsidP="00AF2091">
      <w:pPr>
        <w:pStyle w:val="HTMLiankstoformatuotas"/>
        <w:tabs>
          <w:tab w:val="left" w:pos="567"/>
          <w:tab w:val="left" w:pos="627"/>
          <w:tab w:val="left" w:pos="709"/>
        </w:tabs>
        <w:spacing w:line="360" w:lineRule="auto"/>
        <w:ind w:firstLine="567"/>
        <w:jc w:val="both"/>
        <w:rPr>
          <w:rFonts w:ascii="Times New Roman" w:eastAsia="Times New Roman" w:hAnsi="Times New Roman"/>
          <w:sz w:val="24"/>
          <w:szCs w:val="24"/>
        </w:rPr>
      </w:pPr>
      <w:r w:rsidRPr="005D0DC2">
        <w:rPr>
          <w:rFonts w:ascii="Times New Roman" w:eastAsia="Times New Roman" w:hAnsi="Times New Roman"/>
          <w:sz w:val="24"/>
          <w:szCs w:val="24"/>
        </w:rPr>
        <w:tab/>
        <w:t xml:space="preserve">1. </w:t>
      </w:r>
      <w:r w:rsidRPr="005D0DC2">
        <w:rPr>
          <w:rFonts w:ascii="Times New Roman" w:hAnsi="Times New Roman"/>
          <w:b/>
          <w:sz w:val="24"/>
          <w:szCs w:val="24"/>
        </w:rPr>
        <w:t>Ar įmonėje patvirtinta darbo apmokėjimo sistema?</w:t>
      </w:r>
    </w:p>
    <w:p w14:paraId="05725D5D" w14:textId="77777777" w:rsidR="008E3152" w:rsidRPr="005D0DC2" w:rsidRDefault="008E3152" w:rsidP="00AF2091">
      <w:pPr>
        <w:pStyle w:val="HTMLiankstoformatuotas"/>
        <w:tabs>
          <w:tab w:val="left" w:pos="567"/>
          <w:tab w:val="left" w:pos="627"/>
          <w:tab w:val="left" w:pos="709"/>
        </w:tabs>
        <w:spacing w:line="360" w:lineRule="auto"/>
        <w:jc w:val="both"/>
        <w:rPr>
          <w:rFonts w:ascii="Times New Roman" w:hAnsi="Times New Roman"/>
          <w:sz w:val="24"/>
          <w:szCs w:val="24"/>
        </w:rPr>
      </w:pPr>
      <w:r w:rsidRPr="005D0DC2">
        <w:rPr>
          <w:rFonts w:ascii="Times New Roman" w:hAnsi="Times New Roman"/>
          <w:sz w:val="24"/>
          <w:szCs w:val="24"/>
        </w:rPr>
        <w:tab/>
      </w:r>
      <w:bookmarkStart w:id="23" w:name="_Hlk153536693"/>
      <w:r w:rsidRPr="005D0DC2">
        <w:rPr>
          <w:rFonts w:ascii="Times New Roman" w:hAnsi="Times New Roman"/>
          <w:sz w:val="24"/>
          <w:szCs w:val="24"/>
        </w:rPr>
        <w:t>Planinių tyrimų metu nustatyta, kad dvejose tikrintose įmonėse patvirtintų darbo apmokėjimo sistemų nebuvo arba jos buvo patvirtintos nesilaikant Lietuvos Respublikos darbo kodekso (toliau – DK) reikalavimų t. y. privalomai nebuvo įvykdytos informavimo ir konsultavimo procedūros. Be to, darbo apmokėjimo sistemose nebuvo nurodytos darbuotojų kategorijos pagal pareigybes ir kvalifikaciją bei kiekvienos jų apmokėjimo formos ir darbo užmokesčio dydžiai (minimalus ir maksimalus), nebuvo išgryninti kriterijai, kuriais vadovaujantis nustatomas konkretus darbo užmokesčio dydis, papildomo apmokėjimo (priedų ir priemokų) skyrimo pagrindai ir tvarka, darbo užmokesčio indeksavimo tvarka, tad šioms įmonėms surašyti reikalavimai pašalinti pažeidimus iki numatyto termino.</w:t>
      </w:r>
      <w:bookmarkStart w:id="24" w:name="_Hlk153536891"/>
      <w:bookmarkEnd w:id="23"/>
    </w:p>
    <w:bookmarkEnd w:id="24"/>
    <w:p w14:paraId="0F746047" w14:textId="77777777" w:rsidR="008E3152" w:rsidRPr="005D0DC2" w:rsidRDefault="008E3152" w:rsidP="00AF2091">
      <w:pPr>
        <w:pStyle w:val="HTMLiankstoformatuotas"/>
        <w:tabs>
          <w:tab w:val="left" w:pos="567"/>
          <w:tab w:val="left" w:pos="627"/>
          <w:tab w:val="left" w:pos="709"/>
        </w:tabs>
        <w:spacing w:line="360" w:lineRule="auto"/>
        <w:jc w:val="both"/>
        <w:rPr>
          <w:rFonts w:ascii="Times New Roman" w:hAnsi="Times New Roman"/>
          <w:sz w:val="24"/>
          <w:szCs w:val="24"/>
        </w:rPr>
      </w:pPr>
      <w:r w:rsidRPr="005D0DC2">
        <w:rPr>
          <w:rFonts w:ascii="Times New Roman" w:hAnsi="Times New Roman"/>
          <w:sz w:val="24"/>
          <w:szCs w:val="24"/>
        </w:rPr>
        <w:tab/>
        <w:t>Paminėtinas atvejis, kai įmonė turi pasitvirtinusi darbo apmokėjimo sistemą nepaisant to, kad vadovaujantis DK nuostatomis pareiga pasitvirtinti darbo apmokėjimo sistemą šiai konkrečiai įmonei nekyla. Tokia praktika laikytina ypatingai pozityvia darbo užmokesčio skaidrumo požiūriu.</w:t>
      </w:r>
    </w:p>
    <w:p w14:paraId="7E9E2CB3" w14:textId="77777777" w:rsidR="008E3152" w:rsidRPr="005D0DC2" w:rsidRDefault="008E3152" w:rsidP="00AF2091">
      <w:pPr>
        <w:pStyle w:val="HTMLiankstoformatuotas"/>
        <w:tabs>
          <w:tab w:val="left" w:pos="567"/>
          <w:tab w:val="left" w:pos="627"/>
          <w:tab w:val="left" w:pos="709"/>
        </w:tabs>
        <w:spacing w:line="360" w:lineRule="auto"/>
        <w:jc w:val="both"/>
        <w:rPr>
          <w:rFonts w:ascii="Times New Roman" w:hAnsi="Times New Roman"/>
          <w:sz w:val="24"/>
          <w:szCs w:val="24"/>
        </w:rPr>
      </w:pPr>
    </w:p>
    <w:p w14:paraId="1525D5FA" w14:textId="77777777" w:rsidR="008E3152" w:rsidRPr="005D0DC2" w:rsidRDefault="008E3152" w:rsidP="00AF2091">
      <w:pPr>
        <w:pStyle w:val="HTMLiankstoformatuotas"/>
        <w:tabs>
          <w:tab w:val="left" w:pos="567"/>
          <w:tab w:val="left" w:pos="627"/>
          <w:tab w:val="left" w:pos="709"/>
        </w:tabs>
        <w:spacing w:line="360" w:lineRule="auto"/>
        <w:jc w:val="both"/>
        <w:rPr>
          <w:rFonts w:ascii="Times New Roman" w:hAnsi="Times New Roman"/>
          <w:sz w:val="24"/>
          <w:szCs w:val="24"/>
        </w:rPr>
      </w:pPr>
      <w:r w:rsidRPr="005D0DC2">
        <w:rPr>
          <w:rFonts w:ascii="Times New Roman" w:hAnsi="Times New Roman"/>
          <w:sz w:val="24"/>
          <w:szCs w:val="24"/>
        </w:rPr>
        <w:tab/>
        <w:t xml:space="preserve">2. </w:t>
      </w:r>
      <w:r w:rsidRPr="005D0DC2">
        <w:rPr>
          <w:rFonts w:ascii="Times New Roman" w:hAnsi="Times New Roman"/>
          <w:b/>
          <w:sz w:val="24"/>
          <w:szCs w:val="24"/>
        </w:rPr>
        <w:t>Jeigu darbovietėje patvirtinta darbo apmokėjimo sistema, ar ji sudaryta taip, kad nebūtų diskriminacijos lyties pagrindu?</w:t>
      </w:r>
    </w:p>
    <w:p w14:paraId="678E908A" w14:textId="77777777" w:rsidR="008E3152" w:rsidRPr="005D0DC2" w:rsidRDefault="008E3152" w:rsidP="00AF2091">
      <w:pPr>
        <w:pStyle w:val="HTMLiankstoformatuotas"/>
        <w:tabs>
          <w:tab w:val="left" w:pos="567"/>
          <w:tab w:val="left" w:pos="627"/>
          <w:tab w:val="left" w:pos="709"/>
        </w:tabs>
        <w:spacing w:line="360" w:lineRule="auto"/>
        <w:jc w:val="both"/>
        <w:rPr>
          <w:rFonts w:ascii="Times New Roman" w:hAnsi="Times New Roman"/>
          <w:sz w:val="24"/>
          <w:szCs w:val="24"/>
        </w:rPr>
      </w:pPr>
      <w:r w:rsidRPr="005D0DC2">
        <w:rPr>
          <w:rFonts w:ascii="Times New Roman" w:hAnsi="Times New Roman"/>
          <w:sz w:val="24"/>
          <w:szCs w:val="24"/>
        </w:rPr>
        <w:tab/>
        <w:t>Planinių tyrimų metu nenustatyta atvejų, kai patvirtintos darbo apmokėjimo sistemos prieštarauja nediskriminavimo principui.</w:t>
      </w:r>
    </w:p>
    <w:p w14:paraId="634BEB3A" w14:textId="77777777" w:rsidR="008E3152" w:rsidRPr="005D0DC2" w:rsidRDefault="008E3152" w:rsidP="00AF2091">
      <w:pPr>
        <w:pStyle w:val="HTMLiankstoformatuotas"/>
        <w:tabs>
          <w:tab w:val="left" w:pos="567"/>
          <w:tab w:val="left" w:pos="627"/>
          <w:tab w:val="left" w:pos="709"/>
        </w:tabs>
        <w:spacing w:line="360" w:lineRule="auto"/>
        <w:jc w:val="both"/>
        <w:rPr>
          <w:rFonts w:ascii="Times New Roman" w:hAnsi="Times New Roman"/>
          <w:sz w:val="24"/>
          <w:szCs w:val="24"/>
        </w:rPr>
      </w:pPr>
      <w:r w:rsidRPr="005D0DC2">
        <w:rPr>
          <w:rFonts w:ascii="Times New Roman" w:hAnsi="Times New Roman"/>
          <w:sz w:val="24"/>
          <w:szCs w:val="24"/>
        </w:rPr>
        <w:tab/>
        <w:t xml:space="preserve">Paminėtina, kad pastebimos situacijos, kai tam tikrose darbo apmokėjimo sistemose nustatyti pakankamai dideli darbo užmokesčio dydžių skirtumai tarp minimalaus ir maksimalaus darbo užmokesčio (darbo užmokesčio rėžiai) tai pačiai darbuotojų kategorijai. Taip pat darbo apmokėjimo sistemoje nesant nustatytų objektyvių kriterijų, kuriais vadovaujantis darbuotojui nustatomas konkretus darbo užmokesčio dydis, papildomo apmokėjimo skyrimo pagrindai ir tvarka, sprendimus dėl darbo užmokesčio nustatymo, priedų ir priemokų </w:t>
      </w:r>
      <w:r w:rsidRPr="005D0DC2">
        <w:rPr>
          <w:rFonts w:ascii="Times New Roman" w:hAnsi="Times New Roman"/>
          <w:sz w:val="24"/>
          <w:szCs w:val="24"/>
        </w:rPr>
        <w:lastRenderedPageBreak/>
        <w:t>skyrimo priima tiesioginis darbuotojo vadovas arba juridinio asmens vadovas. Atsižvelgiant į šias aplinkybes, gali būti sudaromos prielaidos diskriminuoti lyties ir (ar) kitais pagrindais. Tačiau atkreipiame dėmesį, kad konkretaus darbo užmokesčio dydžio nustatymas, papildomo apmokėjimo skyrimas nesilaikant teisingo apmokėjimo ir nediskriminavimo lyties ir (ar) kitais pagrindais principų sudaro individualaus darbo ginčo dalyką. Pažymime, kad konkrečių faktinių aplinkybių konstatavimas ir vertinimas deleguotas darbo ginčus nagrinėjantiems organams.</w:t>
      </w:r>
    </w:p>
    <w:p w14:paraId="728BFBE4" w14:textId="77777777" w:rsidR="008E3152" w:rsidRPr="005D0DC2" w:rsidRDefault="008E3152" w:rsidP="00AF2091">
      <w:pPr>
        <w:pStyle w:val="HTMLiankstoformatuotas"/>
        <w:tabs>
          <w:tab w:val="left" w:pos="567"/>
          <w:tab w:val="left" w:pos="627"/>
          <w:tab w:val="left" w:pos="709"/>
        </w:tabs>
        <w:spacing w:line="360" w:lineRule="auto"/>
        <w:jc w:val="both"/>
        <w:rPr>
          <w:rFonts w:ascii="Times New Roman" w:hAnsi="Times New Roman"/>
          <w:sz w:val="24"/>
          <w:szCs w:val="24"/>
        </w:rPr>
      </w:pPr>
    </w:p>
    <w:p w14:paraId="7F4B4246" w14:textId="77777777" w:rsidR="008E3152" w:rsidRPr="005D0DC2" w:rsidRDefault="008E3152" w:rsidP="00AF2091">
      <w:pPr>
        <w:pStyle w:val="HTMLiankstoformatuotas"/>
        <w:tabs>
          <w:tab w:val="left" w:pos="567"/>
          <w:tab w:val="left" w:pos="627"/>
          <w:tab w:val="left" w:pos="709"/>
        </w:tabs>
        <w:spacing w:line="360" w:lineRule="auto"/>
        <w:ind w:firstLine="567"/>
        <w:jc w:val="both"/>
        <w:rPr>
          <w:rFonts w:ascii="Times New Roman" w:hAnsi="Times New Roman"/>
          <w:b/>
          <w:sz w:val="24"/>
          <w:szCs w:val="24"/>
        </w:rPr>
      </w:pPr>
      <w:r w:rsidRPr="005D0DC2">
        <w:rPr>
          <w:rFonts w:ascii="Times New Roman" w:hAnsi="Times New Roman"/>
          <w:sz w:val="24"/>
          <w:szCs w:val="24"/>
        </w:rPr>
        <w:tab/>
        <w:t xml:space="preserve">3. </w:t>
      </w:r>
      <w:r w:rsidRPr="005D0DC2">
        <w:rPr>
          <w:rFonts w:ascii="Times New Roman" w:hAnsi="Times New Roman"/>
          <w:b/>
          <w:sz w:val="24"/>
          <w:szCs w:val="24"/>
        </w:rPr>
        <w:t>Ar darbuotojams už tokį patį ar vienodos vertės darbą mokamas vienodas darbo užmokestis, įskaitant visus papildomus uždarbius bet kokiu būdu darbdavio arba darbdavio atstovo išmokamus darbuotojui už jo atliktą darbą?</w:t>
      </w:r>
    </w:p>
    <w:p w14:paraId="053A7FBA" w14:textId="77777777" w:rsidR="008E3152" w:rsidRPr="005D0DC2" w:rsidRDefault="008E3152" w:rsidP="00AF2091">
      <w:pPr>
        <w:pStyle w:val="HTMLiankstoformatuotas"/>
        <w:tabs>
          <w:tab w:val="left" w:pos="567"/>
          <w:tab w:val="left" w:pos="627"/>
          <w:tab w:val="left" w:pos="709"/>
        </w:tabs>
        <w:spacing w:line="360" w:lineRule="auto"/>
        <w:ind w:firstLine="567"/>
        <w:jc w:val="both"/>
        <w:rPr>
          <w:rFonts w:ascii="Times New Roman" w:hAnsi="Times New Roman"/>
          <w:sz w:val="24"/>
          <w:szCs w:val="24"/>
        </w:rPr>
      </w:pPr>
      <w:r w:rsidRPr="005D0DC2">
        <w:rPr>
          <w:rFonts w:ascii="Times New Roman" w:hAnsi="Times New Roman"/>
          <w:b/>
          <w:sz w:val="24"/>
          <w:szCs w:val="24"/>
        </w:rPr>
        <w:tab/>
      </w:r>
      <w:r w:rsidRPr="005D0DC2">
        <w:rPr>
          <w:rFonts w:ascii="Times New Roman" w:hAnsi="Times New Roman"/>
          <w:sz w:val="24"/>
          <w:szCs w:val="24"/>
        </w:rPr>
        <w:t>Patikrinimų metu visos tikrintos įmonės pateikė dokumentus bei paaiškinimus, jog darbuotojams už tokį patį ar vienodos vertės darbą mokamas vienodas darbo užmokestis, įskaitant visus papildomus uždarbius bet kokiu būdu darbdavio išmokamus darbuotojui už jo atliktą darbą. Iš įmonių pateiktų statistinių duomenų apie vidutinio darbo užmokesčio skirtumus pagal profesijų grupes ir lytį nustatyta, kad darbo užmokesčio skirtumas pagal lytį tose pačiose pozicijose susidaro dėl objektyvių priežasčių. Darbo užmokesčio dydžio diferenciaciją konkrečiose pareigybėse lemia skirtinga darbuotojų kvalifikacija, išsilavinimas, profesinio darbo patirtis, pareigybei priskiriamų užduočių pobūdis ir apimtis, priskiriamų atsakomybių laipsnis, darbuotojo ir (ar) įmonės veiklos rezultatai ir darbuotojo indėlis į šiuos rezultatus, darbo trukmė darbovietėje, darbo paklausos ir pasiūlos darbo rinkoje konkrečiu laikotarpiu ar kitos objektyvios priežastys. Akcentuotina, kad nepaisant to, jog patikrinimai buvo atliekami įmonėse, kuriose pagal Valstybinio socialinio draudimo fondo valdybos duomenis, stebimas didžiausias vyrų ir moterų darbo užmokesčio atotrūkis, daugelyje patikrintų įmonių darbo užmokesčio tose pačiose pareigybėse skirtumai pagal lytį nėra dideli, be to, skirtumai svyruoja tiek vyrų, tiek moterų naudai. Pažymėtina, jog didžiausias atotrūkis tarp vyrų ir moterų darbo užmokesčio stebimas ne konkrečiose tapačiose pareigybėse, bet įmonėje apskritai, t. y. bendrai vertinant visas įmonėje esančias pareigybes ir jas užimančių darbuotojų darbo užmokesčius.</w:t>
      </w:r>
    </w:p>
    <w:p w14:paraId="3042C5A2" w14:textId="77777777" w:rsidR="008E3152" w:rsidRPr="005D0DC2" w:rsidRDefault="008E3152" w:rsidP="00AF2091">
      <w:pPr>
        <w:pStyle w:val="HTMLiankstoformatuotas"/>
        <w:tabs>
          <w:tab w:val="left" w:pos="567"/>
          <w:tab w:val="left" w:pos="627"/>
          <w:tab w:val="left" w:pos="709"/>
        </w:tabs>
        <w:spacing w:line="360" w:lineRule="auto"/>
        <w:jc w:val="both"/>
        <w:rPr>
          <w:rFonts w:ascii="Times New Roman" w:hAnsi="Times New Roman"/>
          <w:sz w:val="24"/>
          <w:szCs w:val="24"/>
        </w:rPr>
      </w:pPr>
      <w:r w:rsidRPr="005D0DC2">
        <w:rPr>
          <w:rFonts w:ascii="Times New Roman" w:hAnsi="Times New Roman"/>
          <w:sz w:val="24"/>
          <w:szCs w:val="24"/>
        </w:rPr>
        <w:tab/>
        <w:t>Valstybės duomenų agentūros duomenimis, Lietuvoje moterų ir vyrų darbo užmokesčio atotrūkis 2022 m. sudarė, kaip ir 2021 m. 11,1 proc., taigi atotrūkis nepakito</w:t>
      </w:r>
      <w:r w:rsidRPr="005D0DC2">
        <w:rPr>
          <w:rStyle w:val="Puslapioinaosnuoroda"/>
          <w:rFonts w:ascii="Times New Roman" w:hAnsi="Times New Roman"/>
          <w:sz w:val="24"/>
          <w:szCs w:val="24"/>
        </w:rPr>
        <w:footnoteReference w:id="1"/>
      </w:r>
      <w:r w:rsidRPr="005D0DC2">
        <w:rPr>
          <w:rFonts w:ascii="Times New Roman" w:hAnsi="Times New Roman"/>
          <w:sz w:val="24"/>
          <w:szCs w:val="24"/>
        </w:rPr>
        <w:t>. Tačiau šie statistiniai duomenys tiesiogiai neatspindi atotrūkio tarp skirtingos lyties darbuotojų, užimančių tokias pačias pareigas. Manytina, kad aukštas darbo užmokesčio atotrūkio tarp lyčių rodiklis galėjo būti nustatytas neatsižvelgiant į darbuotojų užimamų pareigybių turinį, o tyrimo metu vertinant tik darbuotojo lyties ir gaunamo darbo užmokesčio rodiklius. Planinių patikrinimų metu matomos tendencijos, kai darbuotojos moterys užima prasčiau apmokamas pareigas nei darbuotojai vyrai. Darbo užmokesčio dydžiai, priklausomai nuo lyginamų pareigybių, gali skirtis net iki šešių kartų.</w:t>
      </w:r>
    </w:p>
    <w:p w14:paraId="0CA4A123" w14:textId="77777777" w:rsidR="008E3152" w:rsidRPr="005D0DC2" w:rsidRDefault="008E3152" w:rsidP="00AF2091">
      <w:pPr>
        <w:pStyle w:val="HTMLiankstoformatuotas"/>
        <w:tabs>
          <w:tab w:val="left" w:pos="567"/>
          <w:tab w:val="left" w:pos="627"/>
          <w:tab w:val="left" w:pos="709"/>
        </w:tabs>
        <w:spacing w:line="360" w:lineRule="auto"/>
        <w:jc w:val="both"/>
        <w:rPr>
          <w:rFonts w:ascii="Times New Roman" w:hAnsi="Times New Roman"/>
          <w:sz w:val="24"/>
          <w:szCs w:val="24"/>
        </w:rPr>
      </w:pPr>
    </w:p>
    <w:p w14:paraId="22C6618E" w14:textId="77777777" w:rsidR="008E3152" w:rsidRPr="005D0DC2" w:rsidRDefault="008E3152" w:rsidP="00AF2091">
      <w:pPr>
        <w:tabs>
          <w:tab w:val="left" w:pos="567"/>
          <w:tab w:val="left" w:pos="6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Calibri" w:hAnsi="Times New Roman" w:cs="Times New Roman"/>
          <w:b/>
          <w:lang w:val="lt-LT" w:eastAsia="lt-LT"/>
        </w:rPr>
      </w:pPr>
      <w:r w:rsidRPr="005D0DC2">
        <w:rPr>
          <w:rFonts w:ascii="Times New Roman" w:eastAsia="Calibri" w:hAnsi="Times New Roman" w:cs="Times New Roman"/>
          <w:lang w:val="lt-LT" w:eastAsia="lt-LT"/>
        </w:rPr>
        <w:t xml:space="preserve">4. </w:t>
      </w:r>
      <w:r w:rsidRPr="005D0DC2">
        <w:rPr>
          <w:rFonts w:ascii="Times New Roman" w:eastAsia="Calibri" w:hAnsi="Times New Roman" w:cs="Times New Roman"/>
          <w:b/>
          <w:lang w:val="lt-LT" w:eastAsia="lt-LT"/>
        </w:rPr>
        <w:t>Ar darbdaviai, kurių vidutinis darbuotojų skaičius yra daugiau kaip 50, priėmė ir įprastais darbovietėse būdais paskelbė lygių galimybių politikos įgyvendinimo ir vykdymo priežiūros principų įgyvendinimo priemones?</w:t>
      </w:r>
    </w:p>
    <w:p w14:paraId="2F995403" w14:textId="77777777" w:rsidR="008E3152" w:rsidRPr="005D0DC2" w:rsidRDefault="008E3152" w:rsidP="00AF2091">
      <w:pPr>
        <w:tabs>
          <w:tab w:val="left" w:pos="567"/>
        </w:tabs>
        <w:spacing w:line="360" w:lineRule="auto"/>
        <w:ind w:firstLine="851"/>
        <w:jc w:val="both"/>
        <w:rPr>
          <w:rFonts w:ascii="Times New Roman" w:eastAsia="Calibri" w:hAnsi="Times New Roman" w:cs="Times New Roman"/>
          <w:snapToGrid w:val="0"/>
          <w:lang w:val="lt-LT" w:eastAsia="lt-LT"/>
        </w:rPr>
      </w:pPr>
      <w:r w:rsidRPr="005D0DC2">
        <w:rPr>
          <w:rFonts w:ascii="Times New Roman" w:eastAsia="Calibri" w:hAnsi="Times New Roman" w:cs="Times New Roman"/>
          <w:snapToGrid w:val="0"/>
          <w:lang w:val="lt-LT" w:eastAsia="lt-LT"/>
        </w:rPr>
        <w:t xml:space="preserve">Patikrinimų metu nustatyta, kad didžioji dauguma įmonių, kurių vidutinis darbuotojų skaičius yra daugiau kaip 50, priėmė ir įprastais darbovietėse būdais paskelbė lygių galimybių politikos įgyvendinimo ir vykdymo priežiūros principų įgyvendinimo priemones (toliau – lygių galimybių politika). </w:t>
      </w:r>
    </w:p>
    <w:p w14:paraId="2838BF3F" w14:textId="77777777" w:rsidR="008E3152" w:rsidRPr="005D0DC2" w:rsidRDefault="008E3152" w:rsidP="00AF2091">
      <w:pPr>
        <w:tabs>
          <w:tab w:val="left" w:pos="567"/>
        </w:tabs>
        <w:suppressAutoHyphens/>
        <w:spacing w:line="360" w:lineRule="auto"/>
        <w:ind w:firstLine="851"/>
        <w:jc w:val="both"/>
        <w:rPr>
          <w:rFonts w:ascii="Times New Roman" w:eastAsia="Times New Roman" w:hAnsi="Times New Roman" w:cs="Times New Roman"/>
          <w:lang w:val="lt-LT" w:eastAsia="zh-CN"/>
        </w:rPr>
      </w:pPr>
      <w:r w:rsidRPr="005D0DC2">
        <w:rPr>
          <w:rFonts w:ascii="Times New Roman" w:eastAsia="Calibri" w:hAnsi="Times New Roman" w:cs="Times New Roman"/>
          <w:lang w:val="lt-LT" w:eastAsia="lt-LT"/>
        </w:rPr>
        <w:t xml:space="preserve">Tos įmonės, kuriose vidutinis darbuotojų skaičius neviršija 50, nurodė, kad nepaisant to, kad neturi patvirtinusios lygių galimybių politikos, vis tiek laikosi </w:t>
      </w:r>
      <w:r w:rsidRPr="005D0DC2">
        <w:rPr>
          <w:rFonts w:ascii="Times New Roman" w:eastAsia="Times New Roman" w:hAnsi="Times New Roman" w:cs="Times New Roman"/>
          <w:lang w:val="lt-LT" w:eastAsia="zh-CN"/>
        </w:rPr>
        <w:t xml:space="preserve">lyčių lygybės ir nediskriminavimo kitais pagrindais nuostatų, t. y. kad ir neturėdamos patvirtinto formalaus dokumento, jos laikosi reikalavimų nediskriminuoti darbuotojų dėl jų </w:t>
      </w:r>
      <w:r w:rsidRPr="005D0DC2">
        <w:rPr>
          <w:rFonts w:ascii="Times New Roman" w:eastAsia="Times New Roman" w:hAnsi="Times New Roman" w:cs="Times New Roman"/>
          <w:iCs/>
          <w:lang w:val="lt-LT" w:eastAsia="zh-CN"/>
        </w:rPr>
        <w:t>lyties, rasės, tautybės, kalbos, kilmės, socialinės padėties, amžiaus, lytinės orientacijos, negalios, etninės priklausomybės, religijos, tikėjimo, įsitikinimų ar pažiūrų, ketinimo turėti vaiką (vaikų) ir kitais įstatymų numatytais pagrindais</w:t>
      </w:r>
      <w:r w:rsidRPr="005D0DC2">
        <w:rPr>
          <w:rFonts w:ascii="Times New Roman" w:eastAsia="Times New Roman" w:hAnsi="Times New Roman" w:cs="Times New Roman"/>
          <w:lang w:val="lt-LT" w:eastAsia="zh-CN"/>
        </w:rPr>
        <w:t xml:space="preserve">. </w:t>
      </w:r>
    </w:p>
    <w:p w14:paraId="240DAAA8" w14:textId="77777777" w:rsidR="008E3152" w:rsidRPr="005D0DC2" w:rsidRDefault="008E3152" w:rsidP="00AF2091">
      <w:pPr>
        <w:tabs>
          <w:tab w:val="left" w:pos="567"/>
        </w:tabs>
        <w:spacing w:line="360" w:lineRule="auto"/>
        <w:ind w:firstLine="851"/>
        <w:jc w:val="both"/>
        <w:rPr>
          <w:rFonts w:ascii="Times New Roman" w:eastAsia="Calibri" w:hAnsi="Times New Roman" w:cs="Times New Roman"/>
          <w:snapToGrid w:val="0"/>
          <w:lang w:val="lt-LT" w:eastAsia="lt-LT"/>
        </w:rPr>
      </w:pPr>
      <w:r w:rsidRPr="005D0DC2">
        <w:rPr>
          <w:rFonts w:ascii="Times New Roman" w:eastAsia="Calibri" w:hAnsi="Times New Roman" w:cs="Times New Roman"/>
          <w:snapToGrid w:val="0"/>
          <w:lang w:val="lt-LT" w:eastAsia="lt-LT"/>
        </w:rPr>
        <w:t>Pažymėtina, kad taip pat, kaip ir pernai metais, galima įžvelgti teigiamą tendenciją, kad daugėja įmonių, kuriose vidutinis darbuotojų skaičius neviršija 50, tačiau kurios vis tiek turi priėmę ir paskelbę lygių galimybių politiką. Toks darbdavių savanoriškas įsipareigojimas</w:t>
      </w:r>
      <w:r w:rsidRPr="005D0DC2">
        <w:rPr>
          <w:rFonts w:ascii="Times New Roman" w:eastAsia="Calibri" w:hAnsi="Times New Roman" w:cs="Times New Roman"/>
          <w:snapToGrid w:val="0"/>
          <w:vertAlign w:val="superscript"/>
          <w:lang w:val="lt-LT" w:eastAsia="lt-LT"/>
        </w:rPr>
        <w:footnoteReference w:id="2"/>
      </w:r>
      <w:r w:rsidRPr="005D0DC2">
        <w:rPr>
          <w:rFonts w:ascii="Times New Roman" w:eastAsia="Calibri" w:hAnsi="Times New Roman" w:cs="Times New Roman"/>
          <w:snapToGrid w:val="0"/>
          <w:lang w:val="lt-LT" w:eastAsia="lt-LT"/>
        </w:rPr>
        <w:t>, tikėtina, kad liudija apie galimai didėjantį darbdavių sąmoningumą darbuotojų lygių galimybių įgyvendinimo srityje.</w:t>
      </w:r>
    </w:p>
    <w:p w14:paraId="54535065" w14:textId="6A852D39" w:rsidR="008E3152" w:rsidRPr="005D0DC2" w:rsidRDefault="008E3152" w:rsidP="004F7B35">
      <w:pPr>
        <w:tabs>
          <w:tab w:val="left" w:pos="567"/>
          <w:tab w:val="left" w:pos="6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bCs/>
          <w:lang w:val="lt-LT" w:eastAsia="lt-LT"/>
        </w:rPr>
      </w:pPr>
      <w:r w:rsidRPr="005D0DC2">
        <w:rPr>
          <w:rFonts w:ascii="Times New Roman" w:eastAsia="Times New Roman" w:hAnsi="Times New Roman" w:cs="Times New Roman"/>
          <w:bCs/>
          <w:lang w:val="lt-LT" w:eastAsia="lt-LT"/>
        </w:rPr>
        <w:t>Tyrimo metu pastebėta teigiama vienos įmonės praktika, kai įmonė yra išsikėlusi sau tikslą, kad ne mažiau kaip 40 procentų įmonės vadovaujančių pareigų užimtų moterys.</w:t>
      </w:r>
      <w:r w:rsidR="004F7B35" w:rsidRPr="005D0DC2">
        <w:rPr>
          <w:rFonts w:ascii="Times New Roman" w:eastAsia="Times New Roman" w:hAnsi="Times New Roman" w:cs="Times New Roman"/>
          <w:bCs/>
          <w:lang w:val="lt-LT" w:eastAsia="lt-LT"/>
        </w:rPr>
        <w:t xml:space="preserve"> </w:t>
      </w:r>
      <w:r w:rsidRPr="005D0DC2">
        <w:rPr>
          <w:rFonts w:ascii="Times New Roman" w:eastAsia="Times New Roman" w:hAnsi="Times New Roman" w:cs="Times New Roman"/>
          <w:lang w:val="lt-LT" w:eastAsia="lt-LT"/>
        </w:rPr>
        <w:t>Paminėtina, jog tik viena iš tikrintų įmonių neturėjo pasitvirtinusi lygių galimybių politikos, kai tai padaryti buvo privaloma DK nustatyta tvarka.</w:t>
      </w:r>
    </w:p>
    <w:p w14:paraId="1B4017EC" w14:textId="77777777" w:rsidR="008E3152" w:rsidRPr="005D0DC2" w:rsidRDefault="008E3152" w:rsidP="00AF2091">
      <w:pPr>
        <w:tabs>
          <w:tab w:val="left" w:pos="567"/>
          <w:tab w:val="left" w:pos="6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bCs/>
          <w:lang w:val="lt-LT" w:eastAsia="lt-LT"/>
        </w:rPr>
      </w:pPr>
    </w:p>
    <w:p w14:paraId="04E27B6D" w14:textId="77777777" w:rsidR="008E3152" w:rsidRPr="005D0DC2" w:rsidRDefault="008E3152" w:rsidP="00AF2091">
      <w:pPr>
        <w:tabs>
          <w:tab w:val="left" w:pos="567"/>
          <w:tab w:val="left" w:pos="6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Calibri" w:hAnsi="Times New Roman" w:cs="Times New Roman"/>
          <w:b/>
          <w:lang w:val="lt-LT" w:eastAsia="lt-LT"/>
        </w:rPr>
      </w:pPr>
      <w:r w:rsidRPr="005D0DC2">
        <w:rPr>
          <w:rFonts w:ascii="Times New Roman" w:eastAsia="Calibri" w:hAnsi="Times New Roman" w:cs="Times New Roman"/>
          <w:lang w:val="lt-LT" w:eastAsia="lt-LT"/>
        </w:rPr>
        <w:t xml:space="preserve">5. </w:t>
      </w:r>
      <w:r w:rsidRPr="005D0DC2">
        <w:rPr>
          <w:rFonts w:ascii="Times New Roman" w:eastAsia="Calibri" w:hAnsi="Times New Roman" w:cs="Times New Roman"/>
          <w:b/>
          <w:lang w:val="lt-LT" w:eastAsia="lt-LT"/>
        </w:rPr>
        <w:t>Ar darbdavys ėmėsi priemonių, kad darbuotojai, darbuotojų atstovai, darbuotojai, liudijantys ar teikiantys paaiškinimus, būtų apsaugoti nuo priešiško elgesio, neigiamų pasekmių ir kitokio persekiojimo, kai reaguojama į skundą arba į kitą teisinę procedūrą dėl diskriminacijos?</w:t>
      </w:r>
    </w:p>
    <w:p w14:paraId="7FA5AB08" w14:textId="77777777" w:rsidR="008E3152" w:rsidRPr="005D0DC2" w:rsidRDefault="008E3152" w:rsidP="00AF2091">
      <w:pPr>
        <w:tabs>
          <w:tab w:val="left" w:pos="567"/>
          <w:tab w:val="left" w:pos="709"/>
        </w:tabs>
        <w:suppressAutoHyphens/>
        <w:spacing w:line="360" w:lineRule="auto"/>
        <w:ind w:firstLine="851"/>
        <w:jc w:val="both"/>
        <w:rPr>
          <w:rFonts w:ascii="Times New Roman" w:eastAsia="Calibri" w:hAnsi="Times New Roman" w:cs="Times New Roman"/>
          <w:lang w:val="lt-LT"/>
        </w:rPr>
      </w:pPr>
      <w:r w:rsidRPr="005D0DC2">
        <w:rPr>
          <w:rFonts w:ascii="Times New Roman" w:eastAsia="Times New Roman" w:hAnsi="Times New Roman" w:cs="Times New Roman"/>
          <w:lang w:val="lt-LT" w:eastAsia="zh-CN"/>
        </w:rPr>
        <w:t>Apie trys penktadaliai įmonių nurodė, kad</w:t>
      </w:r>
      <w:r w:rsidRPr="005D0DC2">
        <w:rPr>
          <w:rFonts w:ascii="Times New Roman" w:eastAsia="Calibri" w:hAnsi="Times New Roman" w:cs="Times New Roman"/>
          <w:lang w:val="lt-LT"/>
        </w:rPr>
        <w:t xml:space="preserve"> </w:t>
      </w:r>
      <w:r w:rsidRPr="005D0DC2">
        <w:rPr>
          <w:rFonts w:ascii="Times New Roman" w:eastAsia="Calibri" w:hAnsi="Times New Roman" w:cs="Times New Roman"/>
          <w:bCs/>
          <w:lang w:val="lt-LT"/>
        </w:rPr>
        <w:t xml:space="preserve">ėmėsi priemonių, kad darbuotojai, darbuotojų atstovai, darbuotojai, liudijantys ar teikiantys paaiškinimus, būtų apsaugoti nuo priešiško elgesio, neigiamų pasekmių ir kitokio persekiojimo, kai reaguojama į skundą arba į kitą teisinę procedūrą dėl diskriminacijos. Įmonės nurodė, kad šios priemonės ir jų įgyvendinimo tvarka nustatyta įmonės smurto ir priekabiavimo prevencijos politikoje, įmonės lygių galimybių politikoje ar kitame dokumente. Šiuose darbdavio vietiniuose norminiuose teisės aktuose įtvirtinta, kam (pvz., tiesioginiam vadovui ar kitam paskirtam darbuotojui) ir kokiu būdu (pvz., žodžiu ar specialiu </w:t>
      </w:r>
      <w:r w:rsidRPr="005D0DC2">
        <w:rPr>
          <w:rFonts w:ascii="Times New Roman" w:eastAsia="Calibri" w:hAnsi="Times New Roman" w:cs="Times New Roman"/>
          <w:bCs/>
          <w:lang w:val="lt-LT"/>
        </w:rPr>
        <w:lastRenderedPageBreak/>
        <w:t xml:space="preserve">tam tikslui skirtu el. pašto adresu) darbuotojai gali pranešti apie priekabiavimo ar diskriminacijos atvejus. Kai kuriose </w:t>
      </w:r>
      <w:r w:rsidRPr="005D0DC2">
        <w:rPr>
          <w:rFonts w:ascii="Times New Roman" w:eastAsia="Calibri" w:hAnsi="Times New Roman" w:cs="Times New Roman"/>
          <w:lang w:val="lt-LT"/>
        </w:rPr>
        <w:t>įmonėse sudaromos galimybės pranešimą pateikti anonimiškai.</w:t>
      </w:r>
    </w:p>
    <w:p w14:paraId="119F5914" w14:textId="77777777" w:rsidR="008E3152" w:rsidRPr="005D0DC2" w:rsidRDefault="008E3152" w:rsidP="00AF2091">
      <w:pPr>
        <w:tabs>
          <w:tab w:val="left" w:pos="567"/>
          <w:tab w:val="left" w:pos="709"/>
        </w:tabs>
        <w:suppressAutoHyphens/>
        <w:spacing w:line="360" w:lineRule="auto"/>
        <w:ind w:firstLine="851"/>
        <w:jc w:val="both"/>
        <w:rPr>
          <w:rFonts w:ascii="Times New Roman" w:eastAsia="Times New Roman" w:hAnsi="Times New Roman" w:cs="Times New Roman"/>
          <w:bCs/>
          <w:lang w:val="lt-LT" w:eastAsia="lt-LT"/>
        </w:rPr>
      </w:pPr>
      <w:r w:rsidRPr="005D0DC2">
        <w:rPr>
          <w:rFonts w:ascii="Times New Roman" w:eastAsia="Times New Roman" w:hAnsi="Times New Roman" w:cs="Times New Roman"/>
          <w:bCs/>
          <w:lang w:val="lt-LT" w:eastAsia="lt-LT"/>
        </w:rPr>
        <w:t xml:space="preserve">Pastebėtina vienos įmonės pažangi praktika, kai įmonėje yra patvirtinta Orumo politika, kuria įtvirtinama nuostata, kad įmonėje nėra toleruojamas nederamas elgesys. Įmonė skatina visų darbuotojų atvirumą ir palaiko visus, kurie išreiškia savo susirūpinimą bet kuriais prieinamais pranešimų kanalais. Pirmiausia įmonė ragina darbuotojus susisiekti su savo tiesioginiu vadovu ar personalo skyriaus atstovu. Jeigu darbuotojai mano, kad negali būti pakankamai atviri, įmonė siūlo jiems naudotis išankstinio perspėjimo sistema </w:t>
      </w:r>
      <w:proofErr w:type="spellStart"/>
      <w:r w:rsidRPr="005D0DC2">
        <w:rPr>
          <w:rFonts w:ascii="Times New Roman" w:eastAsia="Times New Roman" w:hAnsi="Times New Roman" w:cs="Times New Roman"/>
          <w:bCs/>
          <w:i/>
          <w:iCs/>
          <w:lang w:val="lt-LT" w:eastAsia="lt-LT"/>
        </w:rPr>
        <w:t>Speak</w:t>
      </w:r>
      <w:proofErr w:type="spellEnd"/>
      <w:r w:rsidRPr="005D0DC2">
        <w:rPr>
          <w:rFonts w:ascii="Times New Roman" w:eastAsia="Times New Roman" w:hAnsi="Times New Roman" w:cs="Times New Roman"/>
          <w:bCs/>
          <w:i/>
          <w:iCs/>
          <w:lang w:val="lt-LT" w:eastAsia="lt-LT"/>
        </w:rPr>
        <w:t>-Up</w:t>
      </w:r>
      <w:r w:rsidRPr="005D0DC2">
        <w:rPr>
          <w:rFonts w:ascii="Times New Roman" w:eastAsia="Times New Roman" w:hAnsi="Times New Roman" w:cs="Times New Roman"/>
          <w:bCs/>
          <w:lang w:val="lt-LT" w:eastAsia="lt-LT"/>
        </w:rPr>
        <w:t xml:space="preserve">, skirta sumažinti galimas pranešimo rizikas. </w:t>
      </w:r>
      <w:proofErr w:type="spellStart"/>
      <w:r w:rsidRPr="005D0DC2">
        <w:rPr>
          <w:rFonts w:ascii="Times New Roman" w:eastAsia="Times New Roman" w:hAnsi="Times New Roman" w:cs="Times New Roman"/>
          <w:bCs/>
          <w:i/>
          <w:iCs/>
          <w:lang w:val="lt-LT" w:eastAsia="lt-LT"/>
        </w:rPr>
        <w:t>Speak</w:t>
      </w:r>
      <w:proofErr w:type="spellEnd"/>
      <w:r w:rsidRPr="005D0DC2">
        <w:rPr>
          <w:rFonts w:ascii="Times New Roman" w:eastAsia="Times New Roman" w:hAnsi="Times New Roman" w:cs="Times New Roman"/>
          <w:bCs/>
          <w:i/>
          <w:iCs/>
          <w:lang w:val="lt-LT" w:eastAsia="lt-LT"/>
        </w:rPr>
        <w:t>-Up</w:t>
      </w:r>
      <w:r w:rsidRPr="005D0DC2">
        <w:rPr>
          <w:rFonts w:ascii="Times New Roman" w:eastAsia="Times New Roman" w:hAnsi="Times New Roman" w:cs="Times New Roman"/>
          <w:bCs/>
          <w:lang w:val="lt-LT" w:eastAsia="lt-LT"/>
        </w:rPr>
        <w:t xml:space="preserve"> paslauga galima pasinaudoti norint išreikšti susirūpinimą dėl veiksmų ar aplinkybių, kurios neatitinka įmonės vertybių, etikos kodekso, saugos gairių, taip pat pranešti apie įtariamą neteisėtą bet kokio asmens, veikiančio įmonės vardu, veiklą. Darbuotojui nereikia turėti ar pateikti įrodymų apie įtarimus, tačiau visi pranešimai turi būti pateikiami sąžiningai. Siekiant užtikrinti anonimiškumą, </w:t>
      </w:r>
      <w:proofErr w:type="spellStart"/>
      <w:r w:rsidRPr="005D0DC2">
        <w:rPr>
          <w:rFonts w:ascii="Times New Roman" w:eastAsia="Times New Roman" w:hAnsi="Times New Roman" w:cs="Times New Roman"/>
          <w:bCs/>
          <w:i/>
          <w:iCs/>
          <w:lang w:val="lt-LT" w:eastAsia="lt-LT"/>
        </w:rPr>
        <w:t>Speak</w:t>
      </w:r>
      <w:proofErr w:type="spellEnd"/>
      <w:r w:rsidRPr="005D0DC2">
        <w:rPr>
          <w:rFonts w:ascii="Times New Roman" w:eastAsia="Times New Roman" w:hAnsi="Times New Roman" w:cs="Times New Roman"/>
          <w:bCs/>
          <w:i/>
          <w:iCs/>
          <w:lang w:val="lt-LT" w:eastAsia="lt-LT"/>
        </w:rPr>
        <w:t>-Up</w:t>
      </w:r>
      <w:r w:rsidRPr="005D0DC2">
        <w:rPr>
          <w:rFonts w:ascii="Times New Roman" w:eastAsia="Times New Roman" w:hAnsi="Times New Roman" w:cs="Times New Roman"/>
          <w:bCs/>
          <w:lang w:val="lt-LT" w:eastAsia="lt-LT"/>
        </w:rPr>
        <w:t xml:space="preserve"> paslaugą teikia ir administruoja nepriklausomas išorinis partneris. Ryšio kanalas yra užšifruotas ir apsaugotas slaptažodžiu. Visi pateikti pranešimai tvarkomi konfidencialiai. Jei darbuotojas mano, kad negali atvirai dalintis turima informacija, įmonė siūlo galimybę susirūpinimą išreikšti anonimiškai. </w:t>
      </w:r>
    </w:p>
    <w:p w14:paraId="292921D1" w14:textId="77777777" w:rsidR="008E3152" w:rsidRPr="005D0DC2" w:rsidRDefault="008E3152" w:rsidP="00AF2091">
      <w:pPr>
        <w:tabs>
          <w:tab w:val="left" w:pos="567"/>
          <w:tab w:val="left" w:pos="709"/>
        </w:tabs>
        <w:suppressAutoHyphens/>
        <w:spacing w:line="360" w:lineRule="auto"/>
        <w:ind w:firstLine="851"/>
        <w:jc w:val="both"/>
        <w:rPr>
          <w:rFonts w:ascii="Times New Roman" w:eastAsia="Calibri" w:hAnsi="Times New Roman" w:cs="Times New Roman"/>
          <w:lang w:val="lt-LT"/>
        </w:rPr>
      </w:pPr>
      <w:r w:rsidRPr="005D0DC2">
        <w:rPr>
          <w:rFonts w:ascii="Times New Roman" w:eastAsia="Times New Roman" w:hAnsi="Times New Roman" w:cs="Times New Roman"/>
          <w:bCs/>
          <w:lang w:val="lt-LT" w:eastAsia="lt-LT"/>
        </w:rPr>
        <w:t xml:space="preserve">Taip pat pastebėtina kitos įmonės geroji praktika, kai šios įmonės, priklausančios pasaulinei įmonių grupei, darbuotojams sudaryta galimybė savo skundus pateikti personalo padaliniui, esančiame Suomijoje, </w:t>
      </w:r>
      <w:r w:rsidRPr="005D0DC2">
        <w:rPr>
          <w:rFonts w:ascii="Times New Roman" w:eastAsia="Calibri" w:hAnsi="Times New Roman" w:cs="Times New Roman"/>
          <w:bCs/>
          <w:lang w:val="lt-LT"/>
        </w:rPr>
        <w:t>tokiu būdu išvengiant rizikų sulaukti priešiško elgesio iš vietinės vadovybės</w:t>
      </w:r>
      <w:r w:rsidRPr="005D0DC2">
        <w:rPr>
          <w:rFonts w:ascii="Times New Roman" w:eastAsia="Times New Roman" w:hAnsi="Times New Roman" w:cs="Times New Roman"/>
          <w:bCs/>
          <w:lang w:val="lt-LT" w:eastAsia="lt-LT"/>
        </w:rPr>
        <w:t>.</w:t>
      </w:r>
    </w:p>
    <w:p w14:paraId="2A0328B1" w14:textId="77777777" w:rsidR="008E3152" w:rsidRPr="005D0DC2" w:rsidRDefault="008E3152" w:rsidP="00AF2091">
      <w:pPr>
        <w:tabs>
          <w:tab w:val="left" w:pos="567"/>
          <w:tab w:val="left" w:pos="709"/>
        </w:tabs>
        <w:suppressAutoHyphens/>
        <w:spacing w:line="360" w:lineRule="auto"/>
        <w:ind w:firstLine="851"/>
        <w:jc w:val="both"/>
        <w:rPr>
          <w:rFonts w:ascii="Times New Roman" w:eastAsia="Times New Roman" w:hAnsi="Times New Roman" w:cs="Times New Roman"/>
          <w:lang w:val="lt-LT" w:eastAsia="zh-CN"/>
        </w:rPr>
      </w:pPr>
      <w:r w:rsidRPr="005D0DC2">
        <w:rPr>
          <w:rFonts w:ascii="Times New Roman" w:eastAsia="Times New Roman" w:hAnsi="Times New Roman" w:cs="Times New Roman"/>
          <w:lang w:val="lt-LT" w:eastAsia="zh-CN"/>
        </w:rPr>
        <w:t>Apie du penktadalius patikrintų įmonių pažymėjo, kad nėra gavusios darbuotojų skundų dėl diskriminacijos, tačiau taip nutikus, imtųsi visų įmanomų priemonių, reikalingų apsaugoti darbuotoją, darbuotojo atstovą ir liudytojus nuo priešiško elgesio ar bet kokių neigiamų pasekmių.</w:t>
      </w:r>
    </w:p>
    <w:p w14:paraId="563CD901" w14:textId="77777777" w:rsidR="008E3152" w:rsidRPr="005D0DC2" w:rsidRDefault="008E3152" w:rsidP="00AF2091">
      <w:pPr>
        <w:tabs>
          <w:tab w:val="left" w:pos="567"/>
          <w:tab w:val="left" w:pos="709"/>
        </w:tabs>
        <w:suppressAutoHyphens/>
        <w:spacing w:line="360" w:lineRule="auto"/>
        <w:ind w:firstLine="851"/>
        <w:jc w:val="both"/>
        <w:rPr>
          <w:rFonts w:ascii="Times New Roman" w:eastAsia="Times New Roman" w:hAnsi="Times New Roman" w:cs="Times New Roman"/>
          <w:lang w:val="lt-LT" w:eastAsia="zh-CN"/>
        </w:rPr>
      </w:pPr>
      <w:r w:rsidRPr="005D0DC2">
        <w:rPr>
          <w:rFonts w:ascii="Times New Roman" w:eastAsia="Times New Roman" w:hAnsi="Times New Roman" w:cs="Times New Roman"/>
          <w:lang w:val="lt-LT" w:eastAsia="zh-CN"/>
        </w:rPr>
        <w:t>Paminėtina, jog patikrinimų metų nustatyta viena įmonė, kurioje nebuvo patvirtintos smurto ir priekabiavimo prevencijos politikos, kai tai buvo privaloma DK nustatyta tvarka.</w:t>
      </w:r>
    </w:p>
    <w:p w14:paraId="775DD8DF" w14:textId="77777777" w:rsidR="008E3152" w:rsidRPr="005D0DC2" w:rsidRDefault="008E3152" w:rsidP="00AF2091">
      <w:pPr>
        <w:tabs>
          <w:tab w:val="left" w:pos="567"/>
          <w:tab w:val="left" w:pos="709"/>
        </w:tabs>
        <w:suppressAutoHyphens/>
        <w:spacing w:line="360" w:lineRule="auto"/>
        <w:ind w:firstLine="851"/>
        <w:jc w:val="both"/>
        <w:rPr>
          <w:rFonts w:ascii="Times New Roman" w:eastAsia="Calibri" w:hAnsi="Times New Roman" w:cs="Times New Roman"/>
          <w:lang w:val="lt-LT"/>
        </w:rPr>
      </w:pPr>
    </w:p>
    <w:p w14:paraId="6655D739" w14:textId="77777777" w:rsidR="008E3152" w:rsidRPr="005D0DC2" w:rsidRDefault="008E3152" w:rsidP="00AF2091">
      <w:pPr>
        <w:tabs>
          <w:tab w:val="left" w:pos="567"/>
          <w:tab w:val="left" w:pos="6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Calibri" w:hAnsi="Times New Roman" w:cs="Times New Roman"/>
          <w:b/>
          <w:lang w:val="lt-LT" w:eastAsia="lt-LT"/>
        </w:rPr>
      </w:pPr>
      <w:r w:rsidRPr="005D0DC2">
        <w:rPr>
          <w:rFonts w:ascii="Times New Roman" w:eastAsia="Calibri" w:hAnsi="Times New Roman" w:cs="Times New Roman"/>
          <w:lang w:val="lt-LT" w:eastAsia="lt-LT"/>
        </w:rPr>
        <w:t xml:space="preserve">6. </w:t>
      </w:r>
      <w:r w:rsidRPr="005D0DC2">
        <w:rPr>
          <w:rFonts w:ascii="Times New Roman" w:eastAsia="Calibri" w:hAnsi="Times New Roman" w:cs="Times New Roman"/>
          <w:b/>
          <w:lang w:val="lt-LT" w:eastAsia="lt-LT"/>
        </w:rPr>
        <w:t>Ar darbdavys yra sudaręs vienodas sąlygas darbuotojams kelti kvalifikaciją, siekti profesinio tobulėjimo, persikvalifikuoti, įgyti praktinę darbo patirtį, taip pat teikia vienodas lengvatas?</w:t>
      </w:r>
    </w:p>
    <w:p w14:paraId="062E9B6C" w14:textId="77777777" w:rsidR="008E3152" w:rsidRPr="005D0DC2" w:rsidRDefault="008E3152" w:rsidP="00AF2091">
      <w:pPr>
        <w:tabs>
          <w:tab w:val="left" w:pos="567"/>
          <w:tab w:val="left" w:pos="6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Calibri" w:hAnsi="Times New Roman" w:cs="Times New Roman"/>
          <w:bCs/>
          <w:lang w:val="lt-LT" w:eastAsia="lt-LT"/>
        </w:rPr>
      </w:pPr>
      <w:r w:rsidRPr="005D0DC2">
        <w:rPr>
          <w:rFonts w:ascii="Times New Roman" w:eastAsia="Calibri" w:hAnsi="Times New Roman" w:cs="Times New Roman"/>
          <w:bCs/>
          <w:lang w:val="lt-LT" w:eastAsia="lt-LT"/>
        </w:rPr>
        <w:t xml:space="preserve">Didžioji dauguma įmonių patikrinimų metu nurodė, kad visiems darbuotojams yra sudariusios vienodas sąlygas kelti kvalifikaciją, siekti profesinio tobulėjimo. Daugelyje įmonių nėra reglamentuota darbuotojų kvalifikacijos kėlimo tvarka, tačiau </w:t>
      </w:r>
      <w:r w:rsidRPr="005D0DC2">
        <w:rPr>
          <w:rFonts w:ascii="Times New Roman" w:eastAsia="Times New Roman" w:hAnsi="Times New Roman" w:cs="Times New Roman"/>
          <w:bCs/>
          <w:lang w:val="lt-LT" w:eastAsia="lt-LT"/>
        </w:rPr>
        <w:t xml:space="preserve">siekiama užtikrinti, kad darbuotojai turėtų reikiamas žinias darbo funkcijoms atlikti, taip pat </w:t>
      </w:r>
      <w:proofErr w:type="spellStart"/>
      <w:r w:rsidRPr="005D0DC2">
        <w:rPr>
          <w:rFonts w:ascii="Times New Roman" w:eastAsia="Times New Roman" w:hAnsi="Times New Roman" w:cs="Times New Roman"/>
          <w:bCs/>
          <w:lang w:val="lt-LT" w:eastAsia="lt-LT"/>
        </w:rPr>
        <w:t>profesiškai</w:t>
      </w:r>
      <w:proofErr w:type="spellEnd"/>
      <w:r w:rsidRPr="005D0DC2">
        <w:rPr>
          <w:rFonts w:ascii="Times New Roman" w:eastAsia="Times New Roman" w:hAnsi="Times New Roman" w:cs="Times New Roman"/>
          <w:bCs/>
          <w:lang w:val="lt-LT" w:eastAsia="lt-LT"/>
        </w:rPr>
        <w:t xml:space="preserve"> tobulėtų.</w:t>
      </w:r>
      <w:r w:rsidRPr="005D0DC2">
        <w:rPr>
          <w:rFonts w:ascii="Times New Roman" w:eastAsia="Calibri" w:hAnsi="Times New Roman" w:cs="Times New Roman"/>
          <w:bCs/>
          <w:lang w:val="lt-LT" w:eastAsia="lt-LT"/>
        </w:rPr>
        <w:t xml:space="preserve"> Pagal įmonių pateiktus paaiškinimus nustatyta, kad darbuotojų mokymai, kurie būna tiek vidiniai, tiek išoriniai, inicijuojami</w:t>
      </w:r>
      <w:r w:rsidRPr="005D0DC2">
        <w:rPr>
          <w:rFonts w:ascii="Times New Roman" w:eastAsia="Times New Roman" w:hAnsi="Times New Roman" w:cs="Times New Roman"/>
          <w:bCs/>
          <w:lang w:val="lt-LT" w:eastAsia="lt-LT"/>
        </w:rPr>
        <w:t xml:space="preserve"> atsižvelgiant į tuo metu vyraujančias rinkos tendencijas, įmonių strateginius tikslus, darbuotojams kylančius klausimus, darbdavio finansines galimybes, darbuotojų vertinimo rezultatus. </w:t>
      </w:r>
    </w:p>
    <w:p w14:paraId="450D3F6C" w14:textId="77777777" w:rsidR="008E3152" w:rsidRPr="005D0DC2" w:rsidRDefault="008E3152" w:rsidP="00AF2091">
      <w:pPr>
        <w:tabs>
          <w:tab w:val="left" w:pos="567"/>
        </w:tabs>
        <w:spacing w:line="360" w:lineRule="auto"/>
        <w:ind w:firstLine="851"/>
        <w:jc w:val="both"/>
        <w:rPr>
          <w:rFonts w:ascii="Times New Roman" w:eastAsia="Times New Roman" w:hAnsi="Times New Roman" w:cs="Times New Roman"/>
          <w:bCs/>
          <w:lang w:val="lt-LT" w:eastAsia="lt-LT"/>
        </w:rPr>
      </w:pPr>
      <w:r w:rsidRPr="005D0DC2">
        <w:rPr>
          <w:rFonts w:ascii="Times New Roman" w:eastAsia="Calibri" w:hAnsi="Times New Roman" w:cs="Times New Roman"/>
          <w:bCs/>
          <w:lang w:val="lt-LT"/>
        </w:rPr>
        <w:lastRenderedPageBreak/>
        <w:t xml:space="preserve">Pastebėtina teigiama vienos įmonės praktika, kai </w:t>
      </w:r>
      <w:r w:rsidRPr="005D0DC2">
        <w:rPr>
          <w:rFonts w:ascii="Times New Roman" w:eastAsia="Times New Roman" w:hAnsi="Times New Roman" w:cs="Times New Roman"/>
          <w:bCs/>
          <w:lang w:val="lt-LT" w:eastAsia="lt-LT"/>
        </w:rPr>
        <w:t xml:space="preserve">kiekvienam darbuotojui, neatsižvelgiant į jo pareigas ar lytį, per metus skiriamas tam tikros pinigų sumos (pvz., 500 Eur) „krepšelis“ mokymosi išlaidoms. Darbuotojai mokymus gali pasirinkti savo nuožiūra, suderinę su tiesioginiu vadovu. </w:t>
      </w:r>
    </w:p>
    <w:p w14:paraId="2846ED20" w14:textId="77777777" w:rsidR="008E3152" w:rsidRPr="005D0DC2" w:rsidRDefault="008E3152" w:rsidP="00AF2091">
      <w:pPr>
        <w:tabs>
          <w:tab w:val="left" w:pos="567"/>
        </w:tabs>
        <w:spacing w:line="360" w:lineRule="auto"/>
        <w:ind w:firstLine="851"/>
        <w:jc w:val="both"/>
        <w:rPr>
          <w:rFonts w:ascii="Times New Roman" w:eastAsia="Calibri" w:hAnsi="Times New Roman" w:cs="Times New Roman"/>
          <w:lang w:val="lt-LT"/>
        </w:rPr>
      </w:pPr>
      <w:r w:rsidRPr="005D0DC2">
        <w:rPr>
          <w:rFonts w:ascii="Times New Roman" w:eastAsia="Calibri" w:hAnsi="Times New Roman" w:cs="Times New Roman"/>
          <w:lang w:val="lt-LT"/>
        </w:rPr>
        <w:t>Taip pat teigiamai vertinama kitos įmonės praktika, kai siekiant išsiaiškinti darbuotojų kompetencijų poreikius, jau įvykusių mokymų naudą ir lektorių darbo bei suteiktų mokymosi paslaugų kokybę, darbuotojai, dalyvavę atitinkamuose mokymuose, pildo mokymų / seminarų vertinimo anketas.</w:t>
      </w:r>
    </w:p>
    <w:p w14:paraId="4403A4C4" w14:textId="77777777" w:rsidR="008E3152" w:rsidRPr="005D0DC2" w:rsidRDefault="008E3152" w:rsidP="00AF2091">
      <w:pPr>
        <w:tabs>
          <w:tab w:val="left" w:pos="567"/>
        </w:tabs>
        <w:spacing w:line="360" w:lineRule="auto"/>
        <w:ind w:firstLine="851"/>
        <w:jc w:val="both"/>
        <w:rPr>
          <w:rFonts w:ascii="Times New Roman" w:eastAsia="Calibri" w:hAnsi="Times New Roman" w:cs="Times New Roman"/>
          <w:lang w:val="lt-LT"/>
        </w:rPr>
      </w:pPr>
    </w:p>
    <w:p w14:paraId="5AD4B943" w14:textId="77777777" w:rsidR="008E3152" w:rsidRPr="005D0DC2" w:rsidRDefault="008E3152" w:rsidP="00AF2091">
      <w:pPr>
        <w:tabs>
          <w:tab w:val="left" w:pos="567"/>
          <w:tab w:val="left" w:pos="6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Calibri" w:hAnsi="Times New Roman" w:cs="Times New Roman"/>
          <w:b/>
          <w:lang w:val="lt-LT" w:eastAsia="lt-LT"/>
        </w:rPr>
      </w:pPr>
      <w:r w:rsidRPr="005D0DC2">
        <w:rPr>
          <w:rFonts w:ascii="Times New Roman" w:eastAsia="Calibri" w:hAnsi="Times New Roman" w:cs="Times New Roman"/>
          <w:lang w:val="lt-LT" w:eastAsia="lt-LT"/>
        </w:rPr>
        <w:t xml:space="preserve">7. </w:t>
      </w:r>
      <w:r w:rsidRPr="005D0DC2">
        <w:rPr>
          <w:rFonts w:ascii="Times New Roman" w:eastAsia="Calibri" w:hAnsi="Times New Roman" w:cs="Times New Roman"/>
          <w:b/>
          <w:lang w:val="lt-LT" w:eastAsia="lt-LT"/>
        </w:rPr>
        <w:t>Jeigu darbovietėse patvirtinti darbuotojų atrankos/įdarbinimo kriterijai, ar jie sudaryti taip, kad nebūtų diskriminacijos lyties pagrindu?</w:t>
      </w:r>
    </w:p>
    <w:p w14:paraId="2DD412D0" w14:textId="77777777" w:rsidR="008E3152" w:rsidRPr="005D0DC2" w:rsidRDefault="008E3152" w:rsidP="00AF2091">
      <w:pPr>
        <w:tabs>
          <w:tab w:val="left" w:pos="567"/>
          <w:tab w:val="left" w:pos="6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Calibri" w:hAnsi="Times New Roman" w:cs="Times New Roman"/>
          <w:bCs/>
          <w:lang w:val="lt-LT" w:eastAsia="lt-LT"/>
        </w:rPr>
      </w:pPr>
      <w:r w:rsidRPr="005D0DC2">
        <w:rPr>
          <w:rFonts w:ascii="Times New Roman" w:eastAsia="Calibri" w:hAnsi="Times New Roman" w:cs="Times New Roman"/>
          <w:bCs/>
          <w:lang w:val="lt-LT" w:eastAsia="lt-LT"/>
        </w:rPr>
        <w:t>Apie pusę patikrintų įmonių nurodė, kad yra patvirtinusios darbuotojų atrankos / įdarbinimo kriterijus, kurie sudaryti taip, kad nebūtų diskriminacijos lyties pagrindu. Dažniausiai įmonės šiuos kriterijus yra pavirtinusios inkorporuojant juos į kito dokumento, pvz., lygių galimybių politikos, turinį. Taip pat dažnu atveju kriterijai nustatomi pareiginiuose nuostatuose ar kitame analogiškame darbdavio norminiame teisės akte.</w:t>
      </w:r>
    </w:p>
    <w:p w14:paraId="3BE27660" w14:textId="77777777" w:rsidR="008E3152" w:rsidRPr="005D0DC2" w:rsidRDefault="008E3152" w:rsidP="00AF2091">
      <w:pPr>
        <w:tabs>
          <w:tab w:val="left" w:pos="567"/>
          <w:tab w:val="left" w:pos="6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bCs/>
          <w:lang w:val="lt-LT" w:eastAsia="lt-LT"/>
        </w:rPr>
      </w:pPr>
      <w:r w:rsidRPr="005D0DC2">
        <w:rPr>
          <w:rFonts w:ascii="Times New Roman" w:eastAsia="Calibri" w:hAnsi="Times New Roman" w:cs="Times New Roman"/>
          <w:bCs/>
          <w:lang w:val="lt-LT" w:eastAsia="lt-LT"/>
        </w:rPr>
        <w:t xml:space="preserve">Paminėtina vienos įmonės geroji praktika, kai įmonė yra patvirtinusi </w:t>
      </w:r>
      <w:r w:rsidRPr="005D0DC2">
        <w:rPr>
          <w:rFonts w:ascii="Times New Roman" w:eastAsia="Times New Roman" w:hAnsi="Times New Roman" w:cs="Times New Roman"/>
          <w:bCs/>
          <w:lang w:val="lt-LT" w:eastAsia="lt-LT"/>
        </w:rPr>
        <w:t>Įdarbinimo ir atrankos politiką, kaip atskirą darbdavio vietinį norminį teisės aktą, kuriame įtvirtintas įmonės įsipareigojimas vykdyti atvirą ir įvairiapusį įdarbinimą, kai lygybė ir įvairovė yra visų įdarbinimo procesų ir sprendimų esmė. Įmonė yra įsipareigojusi elgtis sąžiningai, nešališkai ir efektyviai su visais kandidatais bei siekti įdarbinti geriausiai pozicijai tinkantį kandidatą, remiantis objektyviais kriterijais – būsimo darbuotojo gebėjimais ir požiūriu. Šioje politikoje yra nustatyta sprendimų priėmimo procedūra ir atrankos metodai (pavyzdžiui, politikoje numatyta, kad visi kandidatai yra objektyviai vertinami pagal kriterijus numatytus jų pareigybių aprašyme). Taip pat įmonė pirmiausia siekia pasiūlyti karjeros galimybes esamiems darbuotojams, kai tik įmanoma. Bet kuris darbuotojas gali kreiptis dėl laisvos darbo vietos įmonės viduje, jei atitinka pagrindinius kriterijus, keliamus atitinkamai pozicijai. Įmonė užtikrina, kad darbuotojai, kurie nori pretenduoti į laisvą darbo vietą, galėtų tai padaryti nerizikuodami prarasti esamos pozicijos ir kad jų prašymai būtų tvarkomi konfidencialiai. Be to, sektinas pavyzdys yra tai, šioje įmonėje darbuotojai į darbą priimami ar perkeliami į kitas pareigas ne vienašališku sprendimu, o kolegialiu pagrindu – personalo skyriaus atstovų ir tiesioginio vadovo sprendimu, taip užtikrinant sprendimų objektyvumą.</w:t>
      </w:r>
    </w:p>
    <w:p w14:paraId="79E41F48" w14:textId="77777777" w:rsidR="008E3152" w:rsidRPr="005D0DC2" w:rsidRDefault="008E3152" w:rsidP="00AF2091">
      <w:pPr>
        <w:tabs>
          <w:tab w:val="left" w:pos="567"/>
          <w:tab w:val="left" w:pos="6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bCs/>
          <w:lang w:val="lt-LT" w:eastAsia="lt-LT"/>
        </w:rPr>
      </w:pPr>
      <w:r w:rsidRPr="005D0DC2">
        <w:rPr>
          <w:rFonts w:ascii="Times New Roman" w:eastAsia="Times New Roman" w:hAnsi="Times New Roman" w:cs="Times New Roman"/>
          <w:bCs/>
          <w:lang w:val="lt-LT" w:eastAsia="lt-LT"/>
        </w:rPr>
        <w:t>Paminėtinas atvejis, kai įmonė pateikė patvirtintą „Darbuotojų priėmimo ir atleidimo iš darbo tvarką“, kurioje naudojamos sąvokos tokios kaip „progimnazijos direktorius“, „progimnazijos vidaus tvarka“, „progimnazijos teisės aktais“, „mokyklos ūkvedžiui“ suponuoja, jog minėta tvarka paruošta kopijuojant kito juridinio asmens priėmimo ir atleidimo tvarkos turinį jo nepritaikant įmonės specifikai, tad tokia tvarka galimai neatliepia įmonės poreikių ir yra daugiau deklaratyvaus pobūdžio nei realiai funkcionuojanti.</w:t>
      </w:r>
    </w:p>
    <w:p w14:paraId="3F910844" w14:textId="77777777" w:rsidR="008E3152" w:rsidRPr="005D0DC2" w:rsidRDefault="008E3152" w:rsidP="00AF2091">
      <w:pPr>
        <w:tabs>
          <w:tab w:val="left" w:pos="567"/>
        </w:tabs>
        <w:spacing w:line="360" w:lineRule="auto"/>
        <w:ind w:firstLine="851"/>
        <w:jc w:val="both"/>
        <w:rPr>
          <w:rFonts w:ascii="Times New Roman" w:eastAsia="Times New Roman" w:hAnsi="Times New Roman" w:cs="Times New Roman"/>
          <w:bCs/>
          <w:lang w:val="lt-LT" w:eastAsia="lt-LT"/>
        </w:rPr>
      </w:pPr>
      <w:r w:rsidRPr="005D0DC2">
        <w:rPr>
          <w:rFonts w:ascii="Times New Roman" w:eastAsia="Times New Roman" w:hAnsi="Times New Roman" w:cs="Times New Roman"/>
          <w:bCs/>
          <w:lang w:val="lt-LT"/>
        </w:rPr>
        <w:t xml:space="preserve">Kita pusė įmonių nebuvo patvirtinusios </w:t>
      </w:r>
      <w:r w:rsidRPr="005D0DC2">
        <w:rPr>
          <w:rFonts w:ascii="Times New Roman" w:eastAsia="Calibri" w:hAnsi="Times New Roman" w:cs="Times New Roman"/>
          <w:bCs/>
          <w:lang w:val="lt-LT"/>
        </w:rPr>
        <w:t xml:space="preserve">darbuotojų atrankos / įdarbinimo kriterijų, tačiau, įmonių teigimu, atrankos ir įdarbinimo metu darbuotojai nėra diskriminuojami lyties pagrindu, nes </w:t>
      </w:r>
      <w:r w:rsidRPr="005D0DC2">
        <w:rPr>
          <w:rFonts w:ascii="Times New Roman" w:eastAsia="Times New Roman" w:hAnsi="Times New Roman" w:cs="Times New Roman"/>
          <w:bCs/>
          <w:lang w:val="lt-LT" w:eastAsia="lt-LT"/>
        </w:rPr>
        <w:t xml:space="preserve">renkantis kandidatus </w:t>
      </w:r>
      <w:r w:rsidRPr="005D0DC2">
        <w:rPr>
          <w:rFonts w:ascii="Times New Roman" w:eastAsia="Times New Roman" w:hAnsi="Times New Roman" w:cs="Times New Roman"/>
          <w:bCs/>
          <w:lang w:val="lt-LT" w:eastAsia="lt-LT"/>
        </w:rPr>
        <w:lastRenderedPageBreak/>
        <w:t>vertinama ne kandidato lytis, o jo išsilavinimas, darbo patirtis, profesinė kvalifikacija, teorinės žinios ir praktiniai įgūdžiai, užsienio kalbų, reikalingų darbo funkcijoms atlikti, mokėjimas, kandidato motyvaciją dirbti konkretų darbą, dalykinės savybes. Kita vertus, VDI specialistai darbuotojų atrankose nedalyvavo, išvados daromos remiantis tik įmonių teiktais paaiškinimais, todėl tikrosios faktinės situacijos (ar kandidatams darbo pokalbių metu nėra užduodami diskriminacinio pobūdžio klausimai) įvertinti negalime.</w:t>
      </w:r>
    </w:p>
    <w:p w14:paraId="39F6DCF7" w14:textId="77777777" w:rsidR="008E3152" w:rsidRPr="005D0DC2" w:rsidRDefault="008E3152" w:rsidP="00AF2091">
      <w:pPr>
        <w:pStyle w:val="HTMLiankstoformatuotas"/>
        <w:tabs>
          <w:tab w:val="left" w:pos="567"/>
          <w:tab w:val="left" w:pos="627"/>
          <w:tab w:val="left" w:pos="709"/>
        </w:tabs>
        <w:spacing w:line="360" w:lineRule="auto"/>
        <w:jc w:val="both"/>
        <w:rPr>
          <w:rFonts w:ascii="Times New Roman" w:hAnsi="Times New Roman"/>
          <w:sz w:val="24"/>
          <w:szCs w:val="24"/>
        </w:rPr>
      </w:pPr>
    </w:p>
    <w:p w14:paraId="4E87B56A" w14:textId="77777777" w:rsidR="008E3152" w:rsidRPr="005D0DC2" w:rsidRDefault="008E3152" w:rsidP="00AF2091">
      <w:pPr>
        <w:tabs>
          <w:tab w:val="left" w:pos="567"/>
        </w:tabs>
        <w:spacing w:line="360" w:lineRule="auto"/>
        <w:ind w:firstLine="851"/>
        <w:jc w:val="both"/>
        <w:rPr>
          <w:rFonts w:ascii="Times New Roman" w:eastAsia="Times New Roman" w:hAnsi="Times New Roman" w:cs="Times New Roman"/>
          <w:b/>
          <w:lang w:val="lt-LT" w:eastAsia="lt-LT"/>
        </w:rPr>
      </w:pPr>
      <w:r w:rsidRPr="005D0DC2">
        <w:rPr>
          <w:rFonts w:ascii="Times New Roman" w:eastAsia="Times New Roman" w:hAnsi="Times New Roman" w:cs="Times New Roman"/>
          <w:bCs/>
          <w:lang w:val="lt-LT" w:eastAsia="lt-LT"/>
        </w:rPr>
        <w:t>8.</w:t>
      </w:r>
      <w:r w:rsidRPr="005D0DC2">
        <w:rPr>
          <w:rFonts w:ascii="Times New Roman" w:eastAsia="Times New Roman" w:hAnsi="Times New Roman" w:cs="Times New Roman"/>
          <w:b/>
          <w:lang w:val="lt-LT" w:eastAsia="lt-LT"/>
        </w:rPr>
        <w:t xml:space="preserve"> </w:t>
      </w:r>
      <w:r w:rsidRPr="005D0DC2">
        <w:rPr>
          <w:rFonts w:ascii="Times New Roman" w:eastAsia="Calibri" w:hAnsi="Times New Roman" w:cs="Times New Roman"/>
          <w:b/>
          <w:lang w:val="lt-LT" w:eastAsia="lt-LT"/>
        </w:rPr>
        <w:t>Jeigu darbovietėse patvirtinti darbuotojų darbo vertinimo kriterijai, ar</w:t>
      </w:r>
      <w:r w:rsidRPr="005D0DC2">
        <w:rPr>
          <w:rFonts w:ascii="Times New Roman" w:eastAsia="Calibri" w:hAnsi="Times New Roman" w:cs="Times New Roman"/>
          <w:b/>
          <w:lang w:val="lt-LT"/>
        </w:rPr>
        <w:t xml:space="preserve"> jie sudaryti taip, kad nebūtų diskriminacijos lyties pagrindu?</w:t>
      </w:r>
    </w:p>
    <w:p w14:paraId="47477A80" w14:textId="77777777" w:rsidR="008E3152" w:rsidRPr="005D0DC2" w:rsidRDefault="008E3152" w:rsidP="00AF2091">
      <w:pPr>
        <w:tabs>
          <w:tab w:val="left" w:pos="567"/>
        </w:tabs>
        <w:spacing w:line="360" w:lineRule="auto"/>
        <w:ind w:firstLine="851"/>
        <w:jc w:val="both"/>
        <w:rPr>
          <w:rFonts w:ascii="Times New Roman" w:hAnsi="Times New Roman" w:cs="Times New Roman"/>
          <w:lang w:val="lt-LT"/>
        </w:rPr>
      </w:pPr>
      <w:r w:rsidRPr="005D0DC2">
        <w:rPr>
          <w:rFonts w:ascii="Times New Roman" w:eastAsia="Times New Roman" w:hAnsi="Times New Roman" w:cs="Times New Roman"/>
          <w:lang w:val="lt-LT"/>
        </w:rPr>
        <w:t xml:space="preserve">Kaip ir anksčiau aptartų </w:t>
      </w:r>
      <w:r w:rsidRPr="005D0DC2">
        <w:rPr>
          <w:rFonts w:ascii="Times New Roman" w:hAnsi="Times New Roman" w:cs="Times New Roman"/>
          <w:lang w:val="lt-LT"/>
        </w:rPr>
        <w:t>darbuotojų atrankos / įdarbinimo kriterijų atveju, taip ir vertinant darbuotojų vertinimo kriterijų apibrėžtumo klausimą, matoma pozityvi tendencija, jog įmonės yra vis dažniau linkusios vertinimo kriterijus apsibrėžti vidaus dokumentais, įtraukti į Lygių galimybių politikas ar pan. nepaisant to, kad DK reikalavimo minėtus kriterijus įtvirtinti raštu nėra.</w:t>
      </w:r>
    </w:p>
    <w:p w14:paraId="1C3355EC" w14:textId="77777777" w:rsidR="008E3152" w:rsidRPr="005D0DC2" w:rsidRDefault="008E3152" w:rsidP="00AF2091">
      <w:pPr>
        <w:tabs>
          <w:tab w:val="left" w:pos="567"/>
        </w:tabs>
        <w:spacing w:line="360" w:lineRule="auto"/>
        <w:ind w:firstLine="851"/>
        <w:jc w:val="both"/>
        <w:rPr>
          <w:rFonts w:ascii="Times New Roman" w:hAnsi="Times New Roman" w:cs="Times New Roman"/>
          <w:bCs/>
          <w:lang w:val="lt-LT"/>
        </w:rPr>
      </w:pPr>
      <w:r w:rsidRPr="005D0DC2">
        <w:rPr>
          <w:rFonts w:ascii="Times New Roman" w:hAnsi="Times New Roman" w:cs="Times New Roman"/>
          <w:bCs/>
          <w:lang w:val="lt-LT"/>
        </w:rPr>
        <w:t xml:space="preserve">Paminėtina, jog </w:t>
      </w:r>
      <w:r w:rsidRPr="005D0DC2">
        <w:rPr>
          <w:rFonts w:ascii="Times New Roman" w:eastAsia="Times New Roman" w:hAnsi="Times New Roman" w:cs="Times New Roman"/>
          <w:bCs/>
          <w:lang w:val="lt-LT"/>
        </w:rPr>
        <w:t>tikrintose įmonėse įprastai taikoma darbuotojų vertinimo praktika – metiniai pokalbiai, kurių metu aptariami iškelti uždaviniai bei įvykdytos užduotys.</w:t>
      </w:r>
    </w:p>
    <w:p w14:paraId="7873F4E8" w14:textId="77777777" w:rsidR="008E3152" w:rsidRPr="005D0DC2" w:rsidRDefault="008E3152" w:rsidP="00AF2091">
      <w:pPr>
        <w:tabs>
          <w:tab w:val="left" w:pos="567"/>
        </w:tabs>
        <w:spacing w:line="360" w:lineRule="auto"/>
        <w:ind w:firstLine="851"/>
        <w:jc w:val="both"/>
        <w:rPr>
          <w:rFonts w:ascii="Times New Roman" w:eastAsia="Times New Roman" w:hAnsi="Times New Roman" w:cs="Times New Roman"/>
          <w:bCs/>
          <w:lang w:val="lt-LT"/>
        </w:rPr>
      </w:pPr>
      <w:r w:rsidRPr="005D0DC2">
        <w:rPr>
          <w:rFonts w:ascii="Times New Roman" w:eastAsia="Times New Roman" w:hAnsi="Times New Roman" w:cs="Times New Roman"/>
          <w:bCs/>
          <w:lang w:val="lt-LT"/>
        </w:rPr>
        <w:t>Pažymėtina, kad nepaisant to, jog darbo teisinius santykius reglamentuojantys teisės aktai nenumato darbdavio pareigos raštu pasitvirtinti konkrečių darbuotojų vertinimo kriterijų, tačiau įmonės, kuriose nėra konkrečiai apibrėžtų darbuotojų darbo vertinimo kriterijų, patenka į rizikos grupę. Galimai subjektyvus tiesioginio darbuotojo vadovo ar įmonės vadovo vertinimas gali sudaryti prielaidas vertinimo metu darbuotojus diskriminuoti lyties ir (ar) kitais pagrindais. Patikrinimų metu pažeidimų ar darbuotojų nusiskundimų šiuo aspektu nenustatyta.</w:t>
      </w:r>
    </w:p>
    <w:p w14:paraId="13874EA3" w14:textId="77777777" w:rsidR="008E3152" w:rsidRPr="005D0DC2" w:rsidRDefault="008E3152" w:rsidP="00AF2091">
      <w:pPr>
        <w:tabs>
          <w:tab w:val="left" w:pos="567"/>
        </w:tabs>
        <w:spacing w:line="360" w:lineRule="auto"/>
        <w:ind w:firstLine="851"/>
        <w:jc w:val="both"/>
        <w:rPr>
          <w:rFonts w:ascii="Times New Roman" w:hAnsi="Times New Roman" w:cs="Times New Roman"/>
          <w:bCs/>
          <w:lang w:val="lt-LT"/>
        </w:rPr>
      </w:pPr>
    </w:p>
    <w:p w14:paraId="48E07B7C" w14:textId="77777777" w:rsidR="008E3152" w:rsidRPr="005D0DC2" w:rsidRDefault="008E3152" w:rsidP="00AF2091">
      <w:pPr>
        <w:pStyle w:val="HTMLiankstoformatuotas"/>
        <w:tabs>
          <w:tab w:val="left" w:pos="567"/>
          <w:tab w:val="left" w:pos="627"/>
        </w:tabs>
        <w:spacing w:line="360" w:lineRule="auto"/>
        <w:ind w:firstLine="851"/>
        <w:jc w:val="both"/>
        <w:rPr>
          <w:rFonts w:ascii="Times New Roman" w:hAnsi="Times New Roman"/>
          <w:b/>
          <w:sz w:val="24"/>
          <w:szCs w:val="24"/>
        </w:rPr>
      </w:pPr>
      <w:r w:rsidRPr="005D0DC2">
        <w:rPr>
          <w:rFonts w:ascii="Times New Roman" w:hAnsi="Times New Roman"/>
          <w:bCs/>
          <w:sz w:val="24"/>
          <w:szCs w:val="24"/>
        </w:rPr>
        <w:t>9.</w:t>
      </w:r>
      <w:r w:rsidRPr="005D0DC2">
        <w:rPr>
          <w:rFonts w:ascii="Times New Roman" w:hAnsi="Times New Roman"/>
          <w:b/>
          <w:sz w:val="24"/>
          <w:szCs w:val="24"/>
        </w:rPr>
        <w:t xml:space="preserve"> Ar darbdaviai, priimdami į darbą ar perkeldami į aukštesnes pareigas, taiko vienodus atrankos kriterijus ir sąlygas? Ar darbovietės laikosi draudimų lyčių užimtumo segregacijos (tendencija įdarbinti tik vyrus ar tik moteris) klausimais?</w:t>
      </w:r>
    </w:p>
    <w:p w14:paraId="66EE2DB2" w14:textId="77777777" w:rsidR="008E3152" w:rsidRPr="005D0DC2" w:rsidRDefault="008E3152" w:rsidP="00AF2091">
      <w:pPr>
        <w:pStyle w:val="HTMLiankstoformatuotas"/>
        <w:tabs>
          <w:tab w:val="left" w:pos="567"/>
          <w:tab w:val="left" w:pos="627"/>
        </w:tabs>
        <w:spacing w:line="360" w:lineRule="auto"/>
        <w:ind w:firstLine="851"/>
        <w:jc w:val="both"/>
        <w:rPr>
          <w:rFonts w:ascii="Times New Roman" w:hAnsi="Times New Roman"/>
          <w:sz w:val="24"/>
          <w:szCs w:val="24"/>
        </w:rPr>
      </w:pPr>
      <w:r w:rsidRPr="005D0DC2">
        <w:rPr>
          <w:rFonts w:ascii="Times New Roman" w:hAnsi="Times New Roman"/>
          <w:bCs/>
          <w:sz w:val="24"/>
          <w:szCs w:val="24"/>
        </w:rPr>
        <w:tab/>
      </w:r>
      <w:r w:rsidRPr="005D0DC2">
        <w:rPr>
          <w:rFonts w:ascii="Times New Roman" w:hAnsi="Times New Roman"/>
          <w:sz w:val="24"/>
          <w:szCs w:val="24"/>
        </w:rPr>
        <w:t>Patikrinimų metu nustatyta, kad galimybės įsidarbinti bei keisti pozicijas įmonėse yra sudaromos vienodai, nepriklausomai nuo lyties. Darbuotojai į darbą įmonėse priimami ar perkeliami į kitas pareigas šalių susitarimo pagrindu. Tikrintų įmonių atstovai aiškiai nurodė, jog laikomasi politikos, kad lytis nėra vertinimo kriterijus priimant ar perkeliant darbuotojus į kitas pareigas, tačiau taip pat pabrėžė, jog darbo rinkoje akivaizdi lyčių pasiskirstymo tendencija - moterys paprastai užima buhalterių, vyr. buhalterių, administratorių, klientų aptarnavimo specialisčių pozicijas, tuo tarpu pareigybės kaip betonuotojai, stelažų surinkėjai, suvirintojai, automechanikai, inžinieriai, tolimųjų reisų vairuotojai dominuojamos vyrų. Vertinant ankstesniais metais vykdytų patikrinimų duomenis paminėtinas pozityvus pokytis IT srityje, pastebima vis daugiau IT srities specialisčių moterų. Išskirtinai paminėtina direktoriaus/vadovo pareigybė. Absoliučią daugumą tikrintų įmonių direktorių/vadovų sudaro vyrai.</w:t>
      </w:r>
    </w:p>
    <w:p w14:paraId="5A5BE3D9" w14:textId="77777777" w:rsidR="008E3152" w:rsidRPr="005D0DC2" w:rsidRDefault="008E3152" w:rsidP="00AF2091">
      <w:pPr>
        <w:pStyle w:val="HTMLiankstoformatuotas"/>
        <w:tabs>
          <w:tab w:val="left" w:pos="567"/>
          <w:tab w:val="left" w:pos="627"/>
        </w:tabs>
        <w:spacing w:line="360" w:lineRule="auto"/>
        <w:ind w:firstLine="851"/>
        <w:jc w:val="both"/>
        <w:rPr>
          <w:rFonts w:ascii="Times New Roman" w:hAnsi="Times New Roman"/>
          <w:bCs/>
          <w:sz w:val="24"/>
          <w:szCs w:val="24"/>
        </w:rPr>
      </w:pPr>
      <w:r w:rsidRPr="005D0DC2">
        <w:rPr>
          <w:rFonts w:ascii="Times New Roman" w:hAnsi="Times New Roman"/>
          <w:bCs/>
          <w:sz w:val="24"/>
          <w:szCs w:val="24"/>
        </w:rPr>
        <w:lastRenderedPageBreak/>
        <w:t>Apibendrinant aptartą lyčių pasiskirstymą, darytina išvada, jog vyrų ir moterų pasiskirstymą skirtingose profesijose lemia darbo specifika bei nusistovėję vyrų ir moterų profesijų pasirinkimo įpročiai.</w:t>
      </w:r>
    </w:p>
    <w:p w14:paraId="1240E20A" w14:textId="77777777" w:rsidR="008E3152" w:rsidRPr="005D0DC2" w:rsidRDefault="008E3152" w:rsidP="00AF2091">
      <w:pPr>
        <w:pStyle w:val="HTMLiankstoformatuotas"/>
        <w:tabs>
          <w:tab w:val="left" w:pos="567"/>
          <w:tab w:val="left" w:pos="627"/>
        </w:tabs>
        <w:spacing w:line="360" w:lineRule="auto"/>
        <w:ind w:firstLine="851"/>
        <w:jc w:val="both"/>
        <w:rPr>
          <w:rFonts w:ascii="Times New Roman" w:hAnsi="Times New Roman"/>
          <w:bCs/>
          <w:sz w:val="24"/>
          <w:szCs w:val="24"/>
        </w:rPr>
      </w:pPr>
      <w:r w:rsidRPr="005D0DC2">
        <w:rPr>
          <w:rFonts w:ascii="Times New Roman" w:hAnsi="Times New Roman"/>
          <w:bCs/>
          <w:sz w:val="24"/>
          <w:szCs w:val="24"/>
        </w:rPr>
        <w:t>Pastebėtina, jog vykdytų patikrinimų metu tiesioginės diskriminacijos aptariamu klausimu nustatyta nebuvo, taip pat nebuvo nustatyta atvejų, kai darbuotojai dėl šių klausimų kreipėsi į personalo skyrių, tiesioginį vadovą ar kitą tam deleguotą asmenį. Siekiant atlikti išsamią analizę darbuotojų priėmimo į darbą ir (ar) perkėlimo pareigose klausimu reikalingas kiekvieno individualaus įdarbinimo ir (ar) perkėlimo pareigose atvejo nagrinėjimas, kurį atliekant būtina įvertinti visas konkrečiam atvejui reikšmingas aplinkybes, kas iš esmės priskirta darbo ginčus nagrinėjantiems organams, tad šių patikrinimų metu tokia analizė nebuvo vykdoma.</w:t>
      </w:r>
    </w:p>
    <w:p w14:paraId="5E2C43D1" w14:textId="77777777" w:rsidR="008E3152" w:rsidRPr="005D0DC2" w:rsidRDefault="008E3152" w:rsidP="00AF2091">
      <w:pPr>
        <w:pStyle w:val="HTMLiankstoformatuotas"/>
        <w:tabs>
          <w:tab w:val="left" w:pos="567"/>
          <w:tab w:val="left" w:pos="627"/>
        </w:tabs>
        <w:spacing w:line="360" w:lineRule="auto"/>
        <w:ind w:firstLine="851"/>
        <w:jc w:val="both"/>
        <w:rPr>
          <w:rFonts w:ascii="Times New Roman" w:hAnsi="Times New Roman"/>
          <w:bCs/>
          <w:sz w:val="24"/>
          <w:szCs w:val="24"/>
        </w:rPr>
      </w:pPr>
    </w:p>
    <w:p w14:paraId="63328CE1" w14:textId="77777777" w:rsidR="008E3152" w:rsidRPr="005D0DC2" w:rsidRDefault="008E3152" w:rsidP="00AF2091">
      <w:pPr>
        <w:pStyle w:val="HTMLiankstoformatuotas"/>
        <w:tabs>
          <w:tab w:val="left" w:pos="567"/>
          <w:tab w:val="left" w:pos="627"/>
        </w:tabs>
        <w:spacing w:line="360" w:lineRule="auto"/>
        <w:ind w:firstLine="851"/>
        <w:jc w:val="both"/>
        <w:rPr>
          <w:rFonts w:ascii="Times New Roman" w:hAnsi="Times New Roman"/>
          <w:b/>
          <w:sz w:val="24"/>
          <w:szCs w:val="24"/>
        </w:rPr>
      </w:pPr>
      <w:r w:rsidRPr="005D0DC2">
        <w:rPr>
          <w:rFonts w:ascii="Times New Roman" w:hAnsi="Times New Roman"/>
          <w:bCs/>
          <w:sz w:val="24"/>
          <w:szCs w:val="24"/>
        </w:rPr>
        <w:t>10.</w:t>
      </w:r>
      <w:r w:rsidRPr="005D0DC2">
        <w:rPr>
          <w:rFonts w:ascii="Times New Roman" w:hAnsi="Times New Roman"/>
          <w:b/>
          <w:sz w:val="24"/>
          <w:szCs w:val="24"/>
        </w:rPr>
        <w:t xml:space="preserve"> Ar darbdaviai padeda darbuotojams vykdyti darbo ir šeimos įsipareigojimų derinimą? Ar darbdaviai apsvarsto ir motyvuotai atsako raštu į teisės aktuose nustatytais atvejais darbuotojų pateiktus prašymus, susijusius su šeiminių įsipareigojimų vykdymu?</w:t>
      </w:r>
    </w:p>
    <w:p w14:paraId="2553796B" w14:textId="77777777" w:rsidR="008E3152" w:rsidRPr="005D0DC2" w:rsidRDefault="008E3152" w:rsidP="00AF2091">
      <w:pPr>
        <w:pStyle w:val="HTMLiankstoformatuotas"/>
        <w:tabs>
          <w:tab w:val="left" w:pos="567"/>
          <w:tab w:val="left" w:pos="627"/>
        </w:tabs>
        <w:spacing w:line="360" w:lineRule="auto"/>
        <w:ind w:firstLine="851"/>
        <w:jc w:val="both"/>
        <w:rPr>
          <w:rFonts w:ascii="Times New Roman" w:hAnsi="Times New Roman"/>
          <w:bCs/>
          <w:sz w:val="24"/>
          <w:szCs w:val="24"/>
        </w:rPr>
      </w:pPr>
      <w:r w:rsidRPr="005D0DC2">
        <w:rPr>
          <w:rFonts w:ascii="Times New Roman" w:hAnsi="Times New Roman"/>
          <w:bCs/>
          <w:sz w:val="24"/>
          <w:szCs w:val="24"/>
        </w:rPr>
        <w:tab/>
        <w:t>Patikrinimų metu nustatyta, kad visos įmonės vadovaujasi DK nuostatomis, įpareigojančiomis padėti darbuotojams vykdyti šeiminius įsipareigojimus. Įmonės, atsižvelgdamos į darbuotojų prašymus, kai tokių prašymų yra, bei įstatymų numatytas papildomas garantijas, suteikia papildomas poilsio dienas („</w:t>
      </w:r>
      <w:proofErr w:type="spellStart"/>
      <w:r w:rsidRPr="005D0DC2">
        <w:rPr>
          <w:rFonts w:ascii="Times New Roman" w:hAnsi="Times New Roman"/>
          <w:bCs/>
          <w:sz w:val="24"/>
          <w:szCs w:val="24"/>
        </w:rPr>
        <w:t>mamadienius</w:t>
      </w:r>
      <w:proofErr w:type="spellEnd"/>
      <w:r w:rsidRPr="005D0DC2">
        <w:rPr>
          <w:rFonts w:ascii="Times New Roman" w:hAnsi="Times New Roman"/>
          <w:bCs/>
          <w:sz w:val="24"/>
          <w:szCs w:val="24"/>
        </w:rPr>
        <w:t>“, „</w:t>
      </w:r>
      <w:proofErr w:type="spellStart"/>
      <w:r w:rsidRPr="005D0DC2">
        <w:rPr>
          <w:rFonts w:ascii="Times New Roman" w:hAnsi="Times New Roman"/>
          <w:bCs/>
          <w:sz w:val="24"/>
          <w:szCs w:val="24"/>
        </w:rPr>
        <w:t>tėvadienius</w:t>
      </w:r>
      <w:proofErr w:type="spellEnd"/>
      <w:r w:rsidRPr="005D0DC2">
        <w:rPr>
          <w:rFonts w:ascii="Times New Roman" w:hAnsi="Times New Roman"/>
          <w:bCs/>
          <w:sz w:val="24"/>
          <w:szCs w:val="24"/>
        </w:rPr>
        <w:t>“), leidžia darbuotojams dirbti nuotoliniu būdu ar pagal lankstų darbo grafiką, kai tai objektyviai įmanoma, suteikia galimybę sulygti dėl ne viso darbo laiko (ypatingai dažni susitarimai dėl ne viso darbo laiko normos buhalterių bei administratorių darbo sutartyse, šias pareigas, kaip minėta anksčiau, dažniausiai užima moterys) ir kt.</w:t>
      </w:r>
    </w:p>
    <w:p w14:paraId="0E65C402" w14:textId="77777777" w:rsidR="008E3152" w:rsidRPr="005D0DC2" w:rsidRDefault="008E3152" w:rsidP="00AF2091">
      <w:pPr>
        <w:pStyle w:val="HTMLiankstoformatuotas"/>
        <w:tabs>
          <w:tab w:val="left" w:pos="567"/>
          <w:tab w:val="left" w:pos="627"/>
        </w:tabs>
        <w:spacing w:line="360" w:lineRule="auto"/>
        <w:ind w:firstLine="851"/>
        <w:jc w:val="both"/>
        <w:rPr>
          <w:rFonts w:ascii="Times New Roman" w:hAnsi="Times New Roman"/>
          <w:bCs/>
          <w:sz w:val="24"/>
          <w:szCs w:val="24"/>
        </w:rPr>
      </w:pPr>
    </w:p>
    <w:p w14:paraId="711D34CD" w14:textId="77777777" w:rsidR="008E3152" w:rsidRPr="005D0DC2" w:rsidRDefault="008E3152" w:rsidP="00AF2091">
      <w:pPr>
        <w:pStyle w:val="HTMLiankstoformatuotas"/>
        <w:tabs>
          <w:tab w:val="left" w:pos="567"/>
          <w:tab w:val="left" w:pos="627"/>
        </w:tabs>
        <w:spacing w:line="360" w:lineRule="auto"/>
        <w:ind w:firstLine="851"/>
        <w:jc w:val="both"/>
        <w:rPr>
          <w:rFonts w:ascii="Times New Roman" w:hAnsi="Times New Roman"/>
          <w:b/>
          <w:sz w:val="24"/>
          <w:szCs w:val="24"/>
        </w:rPr>
      </w:pPr>
      <w:r w:rsidRPr="005D0DC2">
        <w:rPr>
          <w:rFonts w:ascii="Times New Roman" w:hAnsi="Times New Roman"/>
          <w:b/>
          <w:sz w:val="24"/>
          <w:szCs w:val="24"/>
        </w:rPr>
        <w:t>Išvados:</w:t>
      </w:r>
    </w:p>
    <w:p w14:paraId="087F7F88" w14:textId="77777777" w:rsidR="008E3152" w:rsidRPr="005D0DC2" w:rsidRDefault="008E3152" w:rsidP="00AF2091">
      <w:pPr>
        <w:pStyle w:val="HTMLiankstoformatuotas"/>
        <w:tabs>
          <w:tab w:val="left" w:pos="567"/>
          <w:tab w:val="left" w:pos="627"/>
        </w:tabs>
        <w:spacing w:line="360" w:lineRule="auto"/>
        <w:ind w:firstLine="851"/>
        <w:jc w:val="both"/>
        <w:rPr>
          <w:rFonts w:ascii="Times New Roman" w:hAnsi="Times New Roman"/>
          <w:bCs/>
          <w:sz w:val="24"/>
          <w:szCs w:val="24"/>
        </w:rPr>
      </w:pPr>
      <w:r w:rsidRPr="005D0DC2">
        <w:rPr>
          <w:rFonts w:ascii="Times New Roman" w:hAnsi="Times New Roman"/>
          <w:bCs/>
          <w:sz w:val="24"/>
          <w:szCs w:val="24"/>
        </w:rPr>
        <w:t>Statistiniai duomenys apie gaunamus prašymus išnagrinėti darbo ginčus susijusius su lygiomis galimybėmis, skundus bei paklausimus minėtais klausimais suponuoja, jog darbuotojai su šios rūšies pažeidimais susiduria ypatingai retai. Tačiau VDI nuomone šie duomenys taip pat gali atspindėti darbuotojų žinių, būtinų lygių galimybių ir nediskriminavimo pažeidimų identifikavimui, trūkumą, t. y. darbuotojai galimai nežino, kokių reikalavimų lygių galimybių ir nediskriminavimo srityje privalo laikytis darbdavys, kokias šioje srityje teisės turi darbuotojas, bei kaip jos gali būti ginamos. Atsižvelgiant į tai VDI ir toliau planuoja aktyviai dalyvauti švietėjiškoje veikloje lygių galimybių bei nediskriminavimo klausimais organizuojant mokymus bei seminarus, teikiant individualias konsultacijas, bei vykdant informacijos sklaidą (socialiniuose tinkluose, interneto svetainėje, žiniasklaidos priemonėse bei kitais kanalais).</w:t>
      </w:r>
    </w:p>
    <w:p w14:paraId="1E4C3CFB" w14:textId="77777777" w:rsidR="008E3152" w:rsidRPr="005D0DC2" w:rsidRDefault="008E3152" w:rsidP="00AF2091">
      <w:pPr>
        <w:pStyle w:val="HTMLiankstoformatuotas"/>
        <w:tabs>
          <w:tab w:val="left" w:pos="567"/>
          <w:tab w:val="left" w:pos="627"/>
        </w:tabs>
        <w:spacing w:line="360" w:lineRule="auto"/>
        <w:ind w:firstLine="851"/>
        <w:jc w:val="both"/>
        <w:rPr>
          <w:rFonts w:ascii="Times New Roman" w:hAnsi="Times New Roman"/>
          <w:sz w:val="24"/>
          <w:szCs w:val="24"/>
        </w:rPr>
      </w:pPr>
      <w:r w:rsidRPr="005D0DC2">
        <w:rPr>
          <w:rFonts w:ascii="Times New Roman" w:hAnsi="Times New Roman"/>
          <w:sz w:val="24"/>
          <w:szCs w:val="24"/>
        </w:rPr>
        <w:t xml:space="preserve">Apibendrindami atliktų patikrinimų rezultatus dėl didelio darbo užmokesčio atotrūkio tarp vyrų ir moterų darbo užmokesčio, pažymime, kad tiesioginės diskriminacijos požymių dėl atotrūkio tarp vyrų ir moterų darbo užmokesčio patikrinimų metu nustatyta nebuvo. Atkreiptinas dėmesys, jog tikrintose įmonėse vis dar fiksuojamas tam tikras vyrų ir moterų pasiskirstymas skirtingose pareigybėse, kurį lemia nusistovėjusios moterų ir vyrų </w:t>
      </w:r>
      <w:r w:rsidRPr="005D0DC2">
        <w:rPr>
          <w:rFonts w:ascii="Times New Roman" w:hAnsi="Times New Roman"/>
          <w:sz w:val="24"/>
          <w:szCs w:val="24"/>
        </w:rPr>
        <w:lastRenderedPageBreak/>
        <w:t>profesijų pasirinkimo tendencijos. Vis dar pastebima, jog moterys linkusios užimti prasčiau apmokamas pareigybes, tokias kaip klientų aptarnavimo specialistės, buhalterės, administratorės, o vyrai geriau apmokamas – betonuotojai, suvirintojai, inžinieriai, tolimųjų reisų vairuotojai ir kt. Pozityvi tendencija stebima IT srityje, kur matoma vis daugiau specialisčių moterų. Minėtos tendencijos tiesiogiai lemia atotrūkį tarp vidutinio įmonių darbuotojų moterų ir vyrų darbo užmokesčio.</w:t>
      </w:r>
    </w:p>
    <w:p w14:paraId="6DCC21FA" w14:textId="77777777" w:rsidR="008E3152" w:rsidRPr="005D0DC2" w:rsidRDefault="008E3152" w:rsidP="00AF2091">
      <w:pPr>
        <w:pStyle w:val="HTMLiankstoformatuotas"/>
        <w:tabs>
          <w:tab w:val="left" w:pos="567"/>
          <w:tab w:val="left" w:pos="627"/>
        </w:tabs>
        <w:spacing w:line="360" w:lineRule="auto"/>
        <w:ind w:firstLine="851"/>
        <w:jc w:val="both"/>
        <w:rPr>
          <w:rFonts w:ascii="Times New Roman" w:hAnsi="Times New Roman"/>
          <w:sz w:val="24"/>
          <w:szCs w:val="24"/>
        </w:rPr>
      </w:pPr>
      <w:r w:rsidRPr="005D0DC2">
        <w:rPr>
          <w:rFonts w:ascii="Times New Roman" w:hAnsi="Times New Roman"/>
          <w:bCs/>
          <w:sz w:val="24"/>
          <w:szCs w:val="24"/>
        </w:rPr>
        <w:tab/>
      </w:r>
      <w:r w:rsidRPr="005D0DC2">
        <w:rPr>
          <w:rFonts w:ascii="Times New Roman" w:hAnsi="Times New Roman"/>
          <w:sz w:val="24"/>
          <w:szCs w:val="24"/>
        </w:rPr>
        <w:t>Kaip paminėta aukščiau, aptariant atskirus teminės ataskaitos klausimus, patikrinimų metu nustatyta, kad ne visiems darbuotojams mokamas vienodas darbo užmokestis už tokį patį ar vienodos vertės darbą. Šio skirtumo susidarymą lemia objektyvios priežastys, tokios kaip darbuotojų kvalifikacija, išsilavinimas, profesinė patirtis, dalykinės savybės ir elgsena, darbo kiekis ir kokybė, užduočių ir darbo įrankių bei metodų sudėtingumas bei kompleksiškumas, atskaitingumas, įmonės veiklos rezultatai ir darbuotojų indėlis šiems rezultatams pasiekti ir kitos objektyvios aplinkybės.</w:t>
      </w:r>
    </w:p>
    <w:p w14:paraId="4B4067E2" w14:textId="77777777" w:rsidR="008E3152" w:rsidRPr="005D0DC2" w:rsidRDefault="008E3152" w:rsidP="00AF2091">
      <w:pPr>
        <w:pStyle w:val="HTMLiankstoformatuotas"/>
        <w:tabs>
          <w:tab w:val="left" w:pos="567"/>
          <w:tab w:val="left" w:pos="627"/>
        </w:tabs>
        <w:spacing w:line="360" w:lineRule="auto"/>
        <w:ind w:firstLine="851"/>
        <w:jc w:val="both"/>
        <w:rPr>
          <w:rFonts w:ascii="Times New Roman" w:hAnsi="Times New Roman"/>
          <w:bCs/>
          <w:sz w:val="24"/>
          <w:szCs w:val="24"/>
        </w:rPr>
      </w:pPr>
      <w:r w:rsidRPr="005D0DC2">
        <w:rPr>
          <w:rFonts w:ascii="Times New Roman" w:hAnsi="Times New Roman"/>
          <w:bCs/>
          <w:sz w:val="24"/>
          <w:szCs w:val="24"/>
        </w:rPr>
        <w:tab/>
        <w:t>Patikrinimų metu pastebėti atvejai, kai įmonėje nėra patvirtintų konkrečių darbuotojų vertinimo, darbo užmokesčio dydžio nustatymo kriterijų, kas galėtų sudaryti prielaidas diskriminuoti lyties ir (ar) kitais pagrindais dėl galimai subjektyvaus darbuotojo vertinimo. Vis dėlto, tiesioginės diskriminacijos šiuo klausimu patikrinimų metu nustatyta nebuvo, skundų tikrintose įmonėse šiuo klausimu taip pat neužfiksuota, tačiau minėtas subjektyvaus vertinimo elementas traktuotinas kaip rizika galimoms diskriminacijos apraiškoms. Atkreipiame dėmesį, jog siekiant nustatyti, ar konkrečiu individualiu atveju darbuotojui mokamas skirtingas darbo užmokestis už tokį patį ar vienodos vertės darbą turi diskriminacijos elementų, reikia vertinti visas konkretaus atvejo faktines aplinkybes, kas iš esmės priskirta darbo ginčus nagrinėjantiems organams. Tad konkretūs atvejai, kai darbuotojas mano esąs diskriminuojamas lyties ir (ar) kitais pagrindais, pagal kompetenciją galėtų būti išnagrinėjami ir įvertinami tik darbuotojui pasikreipus į darbo ginčų komisiją.</w:t>
      </w:r>
    </w:p>
    <w:p w14:paraId="00DE30E2" w14:textId="77777777" w:rsidR="008E3152" w:rsidRPr="005D0DC2" w:rsidRDefault="008E3152" w:rsidP="00AF2091">
      <w:pPr>
        <w:pStyle w:val="HTMLiankstoformatuotas"/>
        <w:tabs>
          <w:tab w:val="left" w:pos="567"/>
          <w:tab w:val="left" w:pos="627"/>
        </w:tabs>
        <w:spacing w:line="360" w:lineRule="auto"/>
        <w:ind w:firstLine="851"/>
        <w:jc w:val="both"/>
        <w:rPr>
          <w:rFonts w:ascii="Times New Roman" w:hAnsi="Times New Roman"/>
          <w:sz w:val="24"/>
          <w:szCs w:val="24"/>
        </w:rPr>
      </w:pPr>
      <w:r w:rsidRPr="005D0DC2">
        <w:rPr>
          <w:rFonts w:ascii="Times New Roman" w:hAnsi="Times New Roman"/>
          <w:bCs/>
          <w:sz w:val="24"/>
          <w:szCs w:val="24"/>
        </w:rPr>
        <w:tab/>
      </w:r>
      <w:r w:rsidRPr="005D0DC2">
        <w:rPr>
          <w:rFonts w:ascii="Times New Roman" w:hAnsi="Times New Roman"/>
          <w:sz w:val="24"/>
          <w:szCs w:val="24"/>
        </w:rPr>
        <w:t xml:space="preserve">Pastebėtina, jog DK numato darbdavio pareigą priimti ir įprastais darbovietėje būdais paskelbti lygių galimybių politiką kai darbdavio vidutinis darbuotojų skaičius yra daugiau kaip 50. Vadovaujantis patikrinimų rezultatais, tik viena iš tikrintų įmonių nesilaikė DK reikalavimų. Pažymėtina, jog įmonė, nepaisant didesnio nei 50 vidutinio darbuotojų skaičiaus, neturėjo pasitvirtinusi lygių galimybių politikos . Tačiau pastebėta pozityvi tendencija, kai vis daugiau įmonių imasi iniciatyvos ir pasitvirtina lygių galimybių politiką  nepaisant mažesnio nei 50 vidutinio darbuotojų skaičiaus. Vertinant tai, jog teisinis reglamentavimas šiuo konkrečiu klausimu 2020 – 2023 m. nepakito, VDI, kaip ir ankstesniais metais, laikosi nuomonės, kad teisės aktuose neįtvirtinus konkrečių lygių galimybių politikos  turinio reikalavimų, tai gali sudaryti prielaidas įmonėms priimti deklaratyvaus pobūdžio dokumentus (įgyvendinimo priemones), kuriais de jure siekiama įgyvendinti imperatyvią DK normą formaliai atkartojant teisės aktų nuostatas, kas kelia abejonių dėl jų turinio bei realių jame numatytų priemonių efektyvumo įgyvendinant darbuotojų lygių galimybių principą. Atsižvelgiant į tai, kas paminėta, manoma, jog būtų tikslinga DK 26 straipsnyje nustatyti lygių galimybių politikos įgyvendinimo ir vykdymo priežiūros principų įgyvendinimo priemonių turinio gaires/kriterijus. Toks turinio konkretizavimas atliktų pagalbinės priemonės </w:t>
      </w:r>
      <w:r w:rsidRPr="005D0DC2">
        <w:rPr>
          <w:rFonts w:ascii="Times New Roman" w:hAnsi="Times New Roman"/>
          <w:sz w:val="24"/>
          <w:szCs w:val="24"/>
        </w:rPr>
        <w:lastRenderedPageBreak/>
        <w:t>darbdaviams rengiant minėtus dokumentus funkciją bei kontrolę vykdančioms institucijoms pasitarnautų kaip naudingas kokybinio vertinimo įrankis.</w:t>
      </w:r>
    </w:p>
    <w:p w14:paraId="6705F12A" w14:textId="77777777" w:rsidR="008E3152" w:rsidRPr="005D0DC2" w:rsidRDefault="008E3152" w:rsidP="00AF2091">
      <w:pPr>
        <w:pStyle w:val="HTMLiankstoformatuotas"/>
        <w:tabs>
          <w:tab w:val="left" w:pos="567"/>
          <w:tab w:val="left" w:pos="627"/>
        </w:tabs>
        <w:spacing w:line="360" w:lineRule="auto"/>
        <w:ind w:firstLine="851"/>
        <w:jc w:val="both"/>
        <w:rPr>
          <w:rFonts w:ascii="Times New Roman" w:hAnsi="Times New Roman"/>
          <w:bCs/>
          <w:sz w:val="24"/>
          <w:szCs w:val="24"/>
        </w:rPr>
      </w:pPr>
      <w:r w:rsidRPr="005D0DC2">
        <w:rPr>
          <w:rFonts w:ascii="Times New Roman" w:hAnsi="Times New Roman"/>
          <w:bCs/>
          <w:sz w:val="24"/>
          <w:szCs w:val="24"/>
        </w:rPr>
        <w:tab/>
        <w:t>Pažymėtina, jog DK nuostatos reglamentuoja, kad darbdavys turi taikyti ir naudoti vienodus atrankos bei vertinimo kriterijus ir sąlygas, tačiau imperatyviai neįpareigoja darbdavio darbovietėje patvirtinti darbuotojų atrankos/įdarbinimo ir/ar darbuotojų darbo vertinimo kriterijų, kaip atskirų dokumentų. Šias tvarkas reglamentuojančių dokumentų nebuvimas taip pat gali sudaryti prielaidas subjektyviam konkretaus atvejo vertinimui ir diskriminacijai lyties ir (ar) kitais pagrindais. Paminėtina, jog patikrinimų metu pastebima, jog vis daugiau įmonių minėtus kriterijus ir sąlygas turi pasitvirtinusios raštu.</w:t>
      </w:r>
    </w:p>
    <w:p w14:paraId="6A01D8C2" w14:textId="77777777" w:rsidR="008E3152" w:rsidRPr="005D0DC2" w:rsidRDefault="008E3152" w:rsidP="00AF2091">
      <w:pPr>
        <w:pStyle w:val="HTMLiankstoformatuotas"/>
        <w:tabs>
          <w:tab w:val="left" w:pos="567"/>
          <w:tab w:val="left" w:pos="627"/>
        </w:tabs>
        <w:spacing w:line="360" w:lineRule="auto"/>
        <w:ind w:firstLine="851"/>
        <w:jc w:val="both"/>
        <w:rPr>
          <w:rFonts w:ascii="Times New Roman" w:hAnsi="Times New Roman"/>
          <w:sz w:val="24"/>
          <w:szCs w:val="24"/>
        </w:rPr>
      </w:pPr>
      <w:r w:rsidRPr="005D0DC2">
        <w:rPr>
          <w:rFonts w:ascii="Times New Roman" w:hAnsi="Times New Roman"/>
          <w:bCs/>
          <w:sz w:val="24"/>
          <w:szCs w:val="24"/>
        </w:rPr>
        <w:tab/>
      </w:r>
      <w:r w:rsidRPr="005D0DC2">
        <w:rPr>
          <w:rFonts w:ascii="Times New Roman" w:hAnsi="Times New Roman"/>
          <w:sz w:val="24"/>
          <w:szCs w:val="24"/>
        </w:rPr>
        <w:t>VDI ir toliau laikosi nuomonės, jog nepaisant galimai išaugsiančios administracinės naštos, aukščiau minėtų dokumentų, būtent darbuotojų atrankos/įdarbinimo ir/ar darbuotojų darbo vertinimo kriterijų, patvirtinimo įmonėse reikalavimas, įtvirtintas teisės aktuose, galimai turėtų teigiamą poveikį diskriminavimo lyties ir (ar) kitais pagrindais prevencijai bei ginčų sprendimui. Taip pat paminėtinas svarbus darbuotojų atstovų vaidmuo aptariamais klausimais, t. y. darbuotojų atstovai (darbo tarybos ar profesinės sąjungos) atstovauja darbuotojų interesams ir padeda bei tam tikra prasme kontroliuoja darbdavio veiksmus ar neveikimą darbo santykiuose. Darbuotojų atstovų nebuvimas ar tik formalus jų įtraukimas gali prisidėti prie vyrų ir moterų darbo užmokesčio atotrūkio, tad socialinio dialogo plėtojimas taip pat yra itin svarbus diskriminacijos prevencijai.</w:t>
      </w:r>
    </w:p>
    <w:p w14:paraId="63E5837C" w14:textId="77777777" w:rsidR="008E3152" w:rsidRPr="005D0DC2" w:rsidRDefault="008E3152" w:rsidP="00AF2091">
      <w:pPr>
        <w:pStyle w:val="HTMLiankstoformatuotas"/>
        <w:tabs>
          <w:tab w:val="left" w:pos="567"/>
          <w:tab w:val="left" w:pos="627"/>
          <w:tab w:val="left" w:pos="709"/>
        </w:tabs>
        <w:spacing w:line="360" w:lineRule="auto"/>
        <w:jc w:val="both"/>
        <w:rPr>
          <w:rFonts w:ascii="Times New Roman" w:hAnsi="Times New Roman"/>
          <w:sz w:val="24"/>
          <w:szCs w:val="24"/>
        </w:rPr>
      </w:pPr>
    </w:p>
    <w:p w14:paraId="76F2134C" w14:textId="77777777" w:rsidR="008E3152" w:rsidRPr="005D0DC2" w:rsidRDefault="008E3152" w:rsidP="00AF2091">
      <w:pPr>
        <w:pStyle w:val="HTMLiankstoformatuotas"/>
        <w:tabs>
          <w:tab w:val="left" w:pos="567"/>
          <w:tab w:val="left" w:pos="627"/>
          <w:tab w:val="left" w:pos="709"/>
        </w:tabs>
        <w:spacing w:line="360" w:lineRule="auto"/>
        <w:jc w:val="both"/>
        <w:rPr>
          <w:rFonts w:ascii="Times New Roman" w:hAnsi="Times New Roman"/>
          <w:sz w:val="24"/>
          <w:szCs w:val="24"/>
        </w:rPr>
      </w:pPr>
    </w:p>
    <w:p w14:paraId="1B47B6AE" w14:textId="042B3731" w:rsidR="00B606D6" w:rsidRPr="005D0DC2" w:rsidRDefault="00B606D6" w:rsidP="00AF2091">
      <w:pPr>
        <w:spacing w:line="360" w:lineRule="auto"/>
        <w:jc w:val="both"/>
        <w:rPr>
          <w:rFonts w:ascii="Times New Roman" w:eastAsia="Arial" w:hAnsi="Times New Roman" w:cs="Times New Roman"/>
          <w:lang w:val="lt-LT"/>
        </w:rPr>
      </w:pPr>
      <w:r w:rsidRPr="005D0DC2">
        <w:rPr>
          <w:rFonts w:ascii="Times New Roman" w:eastAsia="Arial" w:hAnsi="Times New Roman" w:cs="Times New Roman"/>
          <w:b/>
          <w:bCs/>
          <w:lang w:val="lt-LT"/>
        </w:rPr>
        <w:t>Įgyvendinant 4.3 Veiksmų plano p</w:t>
      </w:r>
      <w:r w:rsidR="002B09EB">
        <w:rPr>
          <w:rFonts w:ascii="Times New Roman" w:eastAsia="Arial" w:hAnsi="Times New Roman" w:cs="Times New Roman"/>
          <w:b/>
          <w:bCs/>
          <w:lang w:val="lt-LT"/>
        </w:rPr>
        <w:t>riemonę</w:t>
      </w:r>
      <w:r w:rsidRPr="005D0DC2">
        <w:rPr>
          <w:rFonts w:ascii="Times New Roman" w:eastAsia="Arial" w:hAnsi="Times New Roman" w:cs="Times New Roman"/>
          <w:b/>
          <w:bCs/>
          <w:lang w:val="lt-LT"/>
        </w:rPr>
        <w:t xml:space="preserve"> </w:t>
      </w:r>
      <w:r w:rsidR="00CA0494">
        <w:rPr>
          <w:rFonts w:ascii="Times New Roman" w:eastAsia="Arial" w:hAnsi="Times New Roman" w:cs="Times New Roman"/>
          <w:i/>
          <w:iCs/>
          <w:lang w:val="lt-LT"/>
        </w:rPr>
        <w:t>„</w:t>
      </w:r>
      <w:r w:rsidRPr="005D0DC2">
        <w:rPr>
          <w:rFonts w:ascii="Times New Roman" w:hAnsi="Times New Roman" w:cs="Times New Roman"/>
          <w:i/>
          <w:iCs/>
          <w:shd w:val="clear" w:color="auto" w:fill="FFFFFF"/>
          <w:lang w:val="lt-LT"/>
        </w:rPr>
        <w:t>Šviesti tikslines grupes (socialinius partnerius, žiniasklaidą, politikos formuotojus), organizuojant renginius moterų ir vyrų darbo užmokesčio, pajamų ir pensijų skirtumų bei jų priežasčių temomis”</w:t>
      </w:r>
      <w:r w:rsidRPr="005D0DC2">
        <w:rPr>
          <w:rFonts w:ascii="Times New Roman" w:hAnsi="Times New Roman" w:cs="Times New Roman"/>
          <w:shd w:val="clear" w:color="auto" w:fill="FFFFFF"/>
          <w:lang w:val="lt-LT"/>
        </w:rPr>
        <w:t xml:space="preserve"> Užimtumo tarnyba prie Lietuvos Respublikos socialinės apsaugos ir darbo ministerijos įgyvendino planą </w:t>
      </w:r>
      <w:r w:rsidRPr="005D0DC2">
        <w:rPr>
          <w:rFonts w:ascii="Times New Roman" w:eastAsia="Arial" w:hAnsi="Times New Roman" w:cs="Times New Roman"/>
          <w:lang w:val="lt-LT"/>
        </w:rPr>
        <w:t>teikiant darbo rinkos paslaugas ir organizuojant užimtumo rėmimo priemones:</w:t>
      </w:r>
    </w:p>
    <w:p w14:paraId="2937E224" w14:textId="77777777" w:rsidR="00B606D6" w:rsidRPr="005D0DC2" w:rsidRDefault="00B606D6" w:rsidP="00AF2091">
      <w:pPr>
        <w:spacing w:line="360" w:lineRule="auto"/>
        <w:jc w:val="both"/>
        <w:rPr>
          <w:rFonts w:ascii="Times New Roman" w:hAnsi="Times New Roman" w:cs="Times New Roman"/>
          <w:lang w:val="lt-LT"/>
        </w:rPr>
      </w:pPr>
    </w:p>
    <w:p w14:paraId="5FEB4A01" w14:textId="77777777" w:rsidR="00B606D6" w:rsidRPr="005D0DC2" w:rsidRDefault="00B606D6" w:rsidP="00AF2091">
      <w:pPr>
        <w:spacing w:line="360" w:lineRule="auto"/>
        <w:jc w:val="both"/>
        <w:rPr>
          <w:rFonts w:ascii="Times New Roman" w:eastAsia="Arial" w:hAnsi="Times New Roman" w:cs="Times New Roman"/>
          <w:lang w:val="lt-LT"/>
        </w:rPr>
      </w:pPr>
      <w:r w:rsidRPr="005D0DC2">
        <w:rPr>
          <w:rFonts w:ascii="Times New Roman" w:eastAsia="Arial" w:hAnsi="Times New Roman" w:cs="Times New Roman"/>
          <w:lang w:val="lt-LT"/>
        </w:rPr>
        <w:t>1.</w:t>
      </w:r>
      <w:r w:rsidRPr="005D0DC2">
        <w:rPr>
          <w:rFonts w:ascii="Times New Roman" w:eastAsia="Arial" w:hAnsi="Times New Roman" w:cs="Times New Roman"/>
          <w:lang w:val="lt-LT"/>
        </w:rPr>
        <w:tab/>
        <w:t>Aktyvus bendradarbiavimas su socialiniais partneriais ir nevyriausybinėmis organizacijomis ugdant ir skatinant moterų verslumą, ugdymą(</w:t>
      </w:r>
      <w:proofErr w:type="spellStart"/>
      <w:r w:rsidRPr="005D0DC2">
        <w:rPr>
          <w:rFonts w:ascii="Times New Roman" w:eastAsia="Arial" w:hAnsi="Times New Roman" w:cs="Times New Roman"/>
          <w:lang w:val="lt-LT"/>
        </w:rPr>
        <w:t>si</w:t>
      </w:r>
      <w:proofErr w:type="spellEnd"/>
      <w:r w:rsidRPr="005D0DC2">
        <w:rPr>
          <w:rFonts w:ascii="Times New Roman" w:eastAsia="Arial" w:hAnsi="Times New Roman" w:cs="Times New Roman"/>
          <w:lang w:val="lt-LT"/>
        </w:rPr>
        <w:t>) karjerai ir  mokymosi visą gyvenimą galimybes:</w:t>
      </w:r>
    </w:p>
    <w:p w14:paraId="6082FAC7" w14:textId="0A7643DF" w:rsidR="00B606D6" w:rsidRPr="005D0DC2" w:rsidRDefault="00B606D6" w:rsidP="00AF2091">
      <w:pPr>
        <w:spacing w:line="360" w:lineRule="auto"/>
        <w:ind w:left="567"/>
        <w:jc w:val="both"/>
        <w:rPr>
          <w:rFonts w:ascii="Times New Roman" w:eastAsia="Arial" w:hAnsi="Times New Roman" w:cs="Times New Roman"/>
          <w:lang w:val="lt-LT"/>
        </w:rPr>
      </w:pPr>
      <w:r w:rsidRPr="005D0DC2">
        <w:rPr>
          <w:rFonts w:ascii="Times New Roman" w:eastAsia="Arial" w:hAnsi="Times New Roman" w:cs="Times New Roman"/>
          <w:lang w:val="lt-LT"/>
        </w:rPr>
        <w:t>1.1</w:t>
      </w:r>
      <w:r w:rsidRPr="005D0DC2">
        <w:rPr>
          <w:rFonts w:ascii="Times New Roman" w:eastAsia="Arial" w:hAnsi="Times New Roman" w:cs="Times New Roman"/>
          <w:lang w:val="lt-LT"/>
        </w:rPr>
        <w:tab/>
        <w:t xml:space="preserve">Pradėtas bendradarbiavimas su organizacija </w:t>
      </w:r>
      <w:proofErr w:type="spellStart"/>
      <w:r w:rsidRPr="005D0DC2">
        <w:rPr>
          <w:rFonts w:ascii="Times New Roman" w:eastAsia="Arial" w:hAnsi="Times New Roman" w:cs="Times New Roman"/>
          <w:i/>
          <w:iCs/>
          <w:lang w:val="lt-LT"/>
        </w:rPr>
        <w:t>Women</w:t>
      </w:r>
      <w:proofErr w:type="spellEnd"/>
      <w:r w:rsidRPr="005D0DC2">
        <w:rPr>
          <w:rFonts w:ascii="Times New Roman" w:eastAsia="Arial" w:hAnsi="Times New Roman" w:cs="Times New Roman"/>
          <w:i/>
          <w:iCs/>
          <w:lang w:val="lt-LT"/>
        </w:rPr>
        <w:t xml:space="preserve"> </w:t>
      </w:r>
      <w:proofErr w:type="spellStart"/>
      <w:r w:rsidR="002D6A8E" w:rsidRPr="005D0DC2">
        <w:rPr>
          <w:rFonts w:ascii="Times New Roman" w:eastAsia="Arial" w:hAnsi="Times New Roman" w:cs="Times New Roman"/>
          <w:i/>
          <w:iCs/>
          <w:lang w:val="lt-LT"/>
        </w:rPr>
        <w:t>Go</w:t>
      </w:r>
      <w:proofErr w:type="spellEnd"/>
      <w:r w:rsidR="002D6A8E" w:rsidRPr="005D0DC2">
        <w:rPr>
          <w:rFonts w:ascii="Times New Roman" w:eastAsia="Arial" w:hAnsi="Times New Roman" w:cs="Times New Roman"/>
          <w:i/>
          <w:iCs/>
          <w:lang w:val="lt-LT"/>
        </w:rPr>
        <w:t xml:space="preserve"> </w:t>
      </w:r>
      <w:proofErr w:type="spellStart"/>
      <w:r w:rsidR="002D6A8E" w:rsidRPr="005D0DC2">
        <w:rPr>
          <w:rFonts w:ascii="Times New Roman" w:eastAsia="Arial" w:hAnsi="Times New Roman" w:cs="Times New Roman"/>
          <w:i/>
          <w:iCs/>
          <w:lang w:val="lt-LT"/>
        </w:rPr>
        <w:t>Tech</w:t>
      </w:r>
      <w:proofErr w:type="spellEnd"/>
      <w:r w:rsidRPr="005D0DC2">
        <w:rPr>
          <w:rFonts w:ascii="Times New Roman" w:eastAsia="Arial" w:hAnsi="Times New Roman" w:cs="Times New Roman"/>
          <w:lang w:val="lt-LT"/>
        </w:rPr>
        <w:t xml:space="preserve">, bendradarbiavimo tikslas – padėti moterims geriau pažinti technologijų sektorių ir skatinti jas rinktis techninio profilio profesijas. Aktyvus moterų nukreipimas į organizacijos </w:t>
      </w:r>
      <w:proofErr w:type="spellStart"/>
      <w:r w:rsidRPr="005D0DC2">
        <w:rPr>
          <w:rFonts w:ascii="Times New Roman" w:eastAsia="Arial" w:hAnsi="Times New Roman" w:cs="Times New Roman"/>
          <w:i/>
          <w:iCs/>
          <w:lang w:val="lt-LT"/>
        </w:rPr>
        <w:t>Women</w:t>
      </w:r>
      <w:proofErr w:type="spellEnd"/>
      <w:r w:rsidRPr="005D0DC2">
        <w:rPr>
          <w:rFonts w:ascii="Times New Roman" w:eastAsia="Arial" w:hAnsi="Times New Roman" w:cs="Times New Roman"/>
          <w:i/>
          <w:iCs/>
          <w:lang w:val="lt-LT"/>
        </w:rPr>
        <w:t xml:space="preserve"> </w:t>
      </w:r>
      <w:proofErr w:type="spellStart"/>
      <w:r w:rsidR="002D6A8E" w:rsidRPr="005D0DC2">
        <w:rPr>
          <w:rFonts w:ascii="Times New Roman" w:eastAsia="Arial" w:hAnsi="Times New Roman" w:cs="Times New Roman"/>
          <w:i/>
          <w:iCs/>
          <w:lang w:val="lt-LT"/>
        </w:rPr>
        <w:t>Go</w:t>
      </w:r>
      <w:proofErr w:type="spellEnd"/>
      <w:r w:rsidR="002D6A8E" w:rsidRPr="005D0DC2">
        <w:rPr>
          <w:rFonts w:ascii="Times New Roman" w:eastAsia="Arial" w:hAnsi="Times New Roman" w:cs="Times New Roman"/>
          <w:i/>
          <w:iCs/>
          <w:lang w:val="lt-LT"/>
        </w:rPr>
        <w:t xml:space="preserve"> </w:t>
      </w:r>
      <w:proofErr w:type="spellStart"/>
      <w:r w:rsidR="002D6A8E" w:rsidRPr="005D0DC2">
        <w:rPr>
          <w:rFonts w:ascii="Times New Roman" w:eastAsia="Arial" w:hAnsi="Times New Roman" w:cs="Times New Roman"/>
          <w:i/>
          <w:iCs/>
          <w:lang w:val="lt-LT"/>
        </w:rPr>
        <w:t>Tech</w:t>
      </w:r>
      <w:proofErr w:type="spellEnd"/>
      <w:r w:rsidR="002D6A8E" w:rsidRPr="005D0DC2">
        <w:rPr>
          <w:rFonts w:ascii="Times New Roman" w:eastAsia="Arial" w:hAnsi="Times New Roman" w:cs="Times New Roman"/>
          <w:lang w:val="lt-LT"/>
        </w:rPr>
        <w:t xml:space="preserve"> </w:t>
      </w:r>
      <w:r w:rsidRPr="005D0DC2">
        <w:rPr>
          <w:rFonts w:ascii="Times New Roman" w:eastAsia="Arial" w:hAnsi="Times New Roman" w:cs="Times New Roman"/>
          <w:lang w:val="lt-LT"/>
        </w:rPr>
        <w:t>organizuojamus projektus ir veiklas prasidės 2024 m.;</w:t>
      </w:r>
    </w:p>
    <w:p w14:paraId="1BDB8C25" w14:textId="77777777" w:rsidR="00B606D6" w:rsidRPr="005D0DC2" w:rsidRDefault="00B606D6" w:rsidP="00AF2091">
      <w:pPr>
        <w:spacing w:line="360" w:lineRule="auto"/>
        <w:ind w:left="567" w:firstLine="142"/>
        <w:jc w:val="both"/>
        <w:rPr>
          <w:rFonts w:ascii="Times New Roman" w:eastAsia="Arial" w:hAnsi="Times New Roman" w:cs="Times New Roman"/>
          <w:lang w:val="lt-LT"/>
        </w:rPr>
      </w:pPr>
      <w:r w:rsidRPr="005D0DC2">
        <w:rPr>
          <w:rFonts w:ascii="Times New Roman" w:eastAsia="Arial" w:hAnsi="Times New Roman" w:cs="Times New Roman"/>
          <w:lang w:val="lt-LT"/>
        </w:rPr>
        <w:t>1.2</w:t>
      </w:r>
      <w:r w:rsidRPr="005D0DC2">
        <w:rPr>
          <w:rFonts w:ascii="Times New Roman" w:eastAsia="Arial" w:hAnsi="Times New Roman" w:cs="Times New Roman"/>
          <w:lang w:val="lt-LT"/>
        </w:rPr>
        <w:tab/>
        <w:t>Organizuojamos verslumo dirbtuvės moterims, norinčioms pradėti savo verslą. Dirbtuvių metu savo įkvepiančias istorijas pasakoja verslininkės moterys, konsultacijas dėl verslo pradžios ir kitų verslo sąlygų teikia profesionalūs lektoriai. 2023 m. tokios dirbtuvės buvo suorganizuotos 2 kartus;</w:t>
      </w:r>
    </w:p>
    <w:p w14:paraId="509C37D7" w14:textId="77777777" w:rsidR="00B606D6" w:rsidRPr="005D0DC2" w:rsidRDefault="00B606D6" w:rsidP="00AF2091">
      <w:pPr>
        <w:spacing w:line="360" w:lineRule="auto"/>
        <w:ind w:left="567" w:firstLine="142"/>
        <w:jc w:val="both"/>
        <w:rPr>
          <w:rFonts w:ascii="Times New Roman" w:eastAsia="Arial" w:hAnsi="Times New Roman" w:cs="Times New Roman"/>
          <w:lang w:val="lt-LT"/>
        </w:rPr>
      </w:pPr>
      <w:r w:rsidRPr="005D0DC2">
        <w:rPr>
          <w:rFonts w:ascii="Times New Roman" w:eastAsia="Arial" w:hAnsi="Times New Roman" w:cs="Times New Roman"/>
          <w:lang w:val="lt-LT"/>
        </w:rPr>
        <w:t>1.3</w:t>
      </w:r>
      <w:r w:rsidRPr="005D0DC2">
        <w:rPr>
          <w:rFonts w:ascii="Times New Roman" w:eastAsia="Arial" w:hAnsi="Times New Roman" w:cs="Times New Roman"/>
          <w:lang w:val="lt-LT"/>
        </w:rPr>
        <w:tab/>
        <w:t>Užimtumo tarnyboje registruotoms darbo ieškančioms moterims buvo siūlyta dalyvauti projekte „Mamos mokosi“. Projekto tikslas – suteikti nemokamą galimybę mokytis mamoms, auginančioms vaikus namuose iki 3 metų.</w:t>
      </w:r>
    </w:p>
    <w:p w14:paraId="751EBDB4" w14:textId="27BD666B" w:rsidR="008E3152" w:rsidRPr="005D0DC2" w:rsidRDefault="00B606D6" w:rsidP="00AF2091">
      <w:pPr>
        <w:spacing w:line="360" w:lineRule="auto"/>
        <w:ind w:left="567" w:firstLine="142"/>
        <w:jc w:val="both"/>
        <w:rPr>
          <w:rFonts w:ascii="Times New Roman" w:eastAsia="Arial" w:hAnsi="Times New Roman" w:cs="Times New Roman"/>
          <w:lang w:val="lt-LT"/>
        </w:rPr>
      </w:pPr>
      <w:r w:rsidRPr="005D0DC2">
        <w:rPr>
          <w:rFonts w:ascii="Times New Roman" w:eastAsia="Arial" w:hAnsi="Times New Roman" w:cs="Times New Roman"/>
          <w:lang w:val="lt-LT"/>
        </w:rPr>
        <w:lastRenderedPageBreak/>
        <w:t xml:space="preserve">2. Bendradarbiavimas su Valstybine darbo inspekcija, Valstybinio socialinio draudimo fondo valdyba prie Socialinės apsaugos ir darbo ministerijos organizuojant seminarus darbo ieškantiems asmenims apie jų  teises darbo santykių srityje, lygių galimybių principus, pajamų skirtumus ir jų priežastis, nelegalaus darbo prevencijos klausimais. 2023 m. vyko 4 seminarai. </w:t>
      </w:r>
    </w:p>
    <w:p w14:paraId="52A6278C" w14:textId="77777777" w:rsidR="008E3152" w:rsidRPr="005D0DC2" w:rsidRDefault="008E3152" w:rsidP="00AF2091">
      <w:pPr>
        <w:spacing w:line="360" w:lineRule="auto"/>
        <w:jc w:val="both"/>
        <w:rPr>
          <w:rFonts w:ascii="Times New Roman" w:hAnsi="Times New Roman" w:cs="Times New Roman"/>
          <w:lang w:val="lt-LT"/>
        </w:rPr>
      </w:pPr>
    </w:p>
    <w:p w14:paraId="5D5C5596" w14:textId="280EE7DF" w:rsidR="003A618B" w:rsidRPr="005D0DC2" w:rsidRDefault="003A618B" w:rsidP="00AF2091">
      <w:pPr>
        <w:pStyle w:val="Antrat2"/>
        <w:spacing w:line="360" w:lineRule="auto"/>
        <w:jc w:val="both"/>
        <w:rPr>
          <w:rFonts w:cs="Times New Roman"/>
          <w:b/>
          <w:bCs/>
          <w:color w:val="002060"/>
          <w:szCs w:val="28"/>
          <w:lang w:val="lt-LT"/>
        </w:rPr>
      </w:pPr>
      <w:bookmarkStart w:id="25" w:name="_Toc169617002"/>
      <w:r w:rsidRPr="005D0DC2">
        <w:rPr>
          <w:rFonts w:cs="Times New Roman"/>
          <w:b/>
          <w:bCs/>
          <w:color w:val="002060"/>
          <w:szCs w:val="28"/>
          <w:lang w:val="lt-LT"/>
        </w:rPr>
        <w:t>5 uždavinys – skatinti ekonominę moterų nepriklausomybę</w:t>
      </w:r>
      <w:r w:rsidR="00AF2091" w:rsidRPr="005D0DC2">
        <w:rPr>
          <w:rFonts w:cs="Times New Roman"/>
          <w:b/>
          <w:bCs/>
          <w:color w:val="002060"/>
          <w:szCs w:val="28"/>
          <w:lang w:val="lt-LT"/>
        </w:rPr>
        <w:t>.</w:t>
      </w:r>
      <w:bookmarkEnd w:id="25"/>
    </w:p>
    <w:p w14:paraId="0348229C" w14:textId="36074A9B" w:rsidR="00945B2D" w:rsidRPr="005D0DC2" w:rsidRDefault="00945B2D" w:rsidP="00AF2091">
      <w:pPr>
        <w:spacing w:line="360" w:lineRule="auto"/>
        <w:jc w:val="both"/>
        <w:rPr>
          <w:rFonts w:ascii="Times New Roman" w:hAnsi="Times New Roman" w:cs="Times New Roman"/>
          <w:lang w:val="lt-LT"/>
        </w:rPr>
      </w:pPr>
    </w:p>
    <w:p w14:paraId="6878AB2E" w14:textId="59940ADC" w:rsidR="009B72CB" w:rsidRPr="005D0DC2" w:rsidRDefault="00AF2091" w:rsidP="00CA0494">
      <w:pPr>
        <w:spacing w:line="360" w:lineRule="auto"/>
        <w:jc w:val="both"/>
        <w:rPr>
          <w:rFonts w:ascii="Times New Roman" w:hAnsi="Times New Roman" w:cs="Times New Roman"/>
          <w:lang w:val="lt-LT"/>
        </w:rPr>
      </w:pPr>
      <w:r w:rsidRPr="005D0DC2">
        <w:rPr>
          <w:rFonts w:ascii="Times New Roman" w:hAnsi="Times New Roman" w:cs="Times New Roman"/>
          <w:b/>
          <w:bCs/>
          <w:lang w:val="lt-LT"/>
        </w:rPr>
        <w:t>Įgyvendinant 5.1 Veiksmų plano p</w:t>
      </w:r>
      <w:r w:rsidR="002B09EB">
        <w:rPr>
          <w:rFonts w:ascii="Times New Roman" w:hAnsi="Times New Roman" w:cs="Times New Roman"/>
          <w:b/>
          <w:bCs/>
          <w:lang w:val="lt-LT"/>
        </w:rPr>
        <w:t>riemonę</w:t>
      </w:r>
      <w:r w:rsidRPr="005D0DC2">
        <w:rPr>
          <w:rFonts w:ascii="Times New Roman" w:hAnsi="Times New Roman" w:cs="Times New Roman"/>
          <w:b/>
          <w:bCs/>
          <w:lang w:val="lt-LT"/>
        </w:rPr>
        <w:t xml:space="preserve"> </w:t>
      </w:r>
      <w:r w:rsidR="00D0158F" w:rsidRPr="005D0DC2">
        <w:rPr>
          <w:rFonts w:ascii="Times New Roman" w:hAnsi="Times New Roman" w:cs="Times New Roman"/>
          <w:b/>
          <w:bCs/>
          <w:lang w:val="lt-LT"/>
        </w:rPr>
        <w:t xml:space="preserve"> </w:t>
      </w:r>
      <w:r w:rsidR="00CA0494">
        <w:rPr>
          <w:rFonts w:ascii="Times New Roman" w:hAnsi="Times New Roman" w:cs="Times New Roman"/>
          <w:lang w:val="lt-LT"/>
        </w:rPr>
        <w:t>„</w:t>
      </w:r>
      <w:r w:rsidRPr="005D0DC2">
        <w:rPr>
          <w:rFonts w:ascii="Times New Roman" w:hAnsi="Times New Roman" w:cs="Times New Roman"/>
          <w:i/>
          <w:iCs/>
          <w:color w:val="000000"/>
          <w:shd w:val="clear" w:color="auto" w:fill="FFFFFF"/>
          <w:lang w:val="lt-LT"/>
        </w:rPr>
        <w:t xml:space="preserve">Skatinti moterų verslumą, organizuojant renginius ir mokymus verslo kūrimo, motyvacijos, gebėjimų stiprinimo (finansinis raštingumas, inovatyvūs verslai) srityse”, Ekonomikos ir inovacijų ministerija </w:t>
      </w:r>
      <w:r w:rsidR="00945B2D" w:rsidRPr="005D0DC2">
        <w:rPr>
          <w:rFonts w:ascii="Times New Roman" w:hAnsi="Times New Roman" w:cs="Times New Roman"/>
          <w:lang w:val="lt-LT"/>
        </w:rPr>
        <w:t xml:space="preserve">informuoja, kad uždavinį ir priemones, </w:t>
      </w:r>
      <w:r w:rsidR="00CA0494">
        <w:rPr>
          <w:rFonts w:ascii="Times New Roman" w:hAnsi="Times New Roman" w:cs="Times New Roman"/>
          <w:lang w:val="lt-LT"/>
        </w:rPr>
        <w:t>į</w:t>
      </w:r>
      <w:r w:rsidR="00945B2D" w:rsidRPr="005D0DC2">
        <w:rPr>
          <w:rFonts w:ascii="Times New Roman" w:hAnsi="Times New Roman" w:cs="Times New Roman"/>
          <w:lang w:val="lt-LT"/>
        </w:rPr>
        <w:t>gyvendinant Plano 5 uždavinį – skatinti ekonominę moterų nepriklausomybę, VšĮ Inovacijų Agentūra 2023 m. suorganizavo 3 renginius: „Apsimetėlio (</w:t>
      </w:r>
      <w:proofErr w:type="spellStart"/>
      <w:r w:rsidR="00945B2D" w:rsidRPr="005D0DC2">
        <w:rPr>
          <w:rFonts w:ascii="Times New Roman" w:hAnsi="Times New Roman" w:cs="Times New Roman"/>
          <w:lang w:val="lt-LT"/>
        </w:rPr>
        <w:t>imposterio</w:t>
      </w:r>
      <w:proofErr w:type="spellEnd"/>
      <w:r w:rsidR="00945B2D" w:rsidRPr="005D0DC2">
        <w:rPr>
          <w:rFonts w:ascii="Times New Roman" w:hAnsi="Times New Roman" w:cs="Times New Roman"/>
          <w:lang w:val="lt-LT"/>
        </w:rPr>
        <w:t>) sindromas: kaip nebijoti savo sėkmės?“( dalyvavo 85 moterys), „Tinklaveika: kaip išmokti dirbti garsiai?“ (dalyvavo 89 moterys) ir „Paveiki ir kryptinga komunikacija: leisk tave pažinti, kad galėčiau rekomenduoti!“ (dalyvavo 93 moterys). Iš viso 2023 m. renginiuose sudalyvavo 267 dalyviai, iš kurių visos dalyvės buvo moterys. Renginių tikslas – ugdyti moterų lyderystę ir pasitikėjimą. Renginių metu buvo mokoma kaip kryptingai komunikuoti asmeninę ekspertinę informaciją skirtingų verslo ir veiklos etapų cikle, kaip nuosekliai vystyti savo veiklą ir atrasti terpes, užtikrinančias aktyvios komunikacijos ir norimo rezultato konversiją. Renginiai buvo organizuojami nuotoliniu būdu, siekiant sudaryti galimybę dalyvauti visiems norintiems. Visų renginių pranešėja – „</w:t>
      </w:r>
      <w:proofErr w:type="spellStart"/>
      <w:r w:rsidR="00945B2D" w:rsidRPr="005D0DC2">
        <w:rPr>
          <w:rFonts w:ascii="Times New Roman" w:hAnsi="Times New Roman" w:cs="Times New Roman"/>
          <w:lang w:val="lt-LT"/>
        </w:rPr>
        <w:t>Triple</w:t>
      </w:r>
      <w:proofErr w:type="spellEnd"/>
      <w:r w:rsidR="00945B2D" w:rsidRPr="005D0DC2">
        <w:rPr>
          <w:rFonts w:ascii="Times New Roman" w:hAnsi="Times New Roman" w:cs="Times New Roman"/>
          <w:lang w:val="lt-LT"/>
        </w:rPr>
        <w:t xml:space="preserve"> O </w:t>
      </w:r>
      <w:proofErr w:type="spellStart"/>
      <w:r w:rsidR="00945B2D" w:rsidRPr="005D0DC2">
        <w:rPr>
          <w:rFonts w:ascii="Times New Roman" w:hAnsi="Times New Roman" w:cs="Times New Roman"/>
          <w:lang w:val="lt-LT"/>
        </w:rPr>
        <w:t>Consulting</w:t>
      </w:r>
      <w:proofErr w:type="spellEnd"/>
      <w:r w:rsidR="00945B2D" w:rsidRPr="005D0DC2">
        <w:rPr>
          <w:rFonts w:ascii="Times New Roman" w:hAnsi="Times New Roman" w:cs="Times New Roman"/>
          <w:lang w:val="lt-LT"/>
        </w:rPr>
        <w:t xml:space="preserve">“ lektorė Ramunė </w:t>
      </w:r>
      <w:proofErr w:type="spellStart"/>
      <w:r w:rsidR="00945B2D" w:rsidRPr="005D0DC2">
        <w:rPr>
          <w:rFonts w:ascii="Times New Roman" w:hAnsi="Times New Roman" w:cs="Times New Roman"/>
          <w:lang w:val="lt-LT"/>
        </w:rPr>
        <w:t>Kasparavičienė</w:t>
      </w:r>
      <w:proofErr w:type="spellEnd"/>
      <w:r w:rsidR="00945B2D" w:rsidRPr="005D0DC2">
        <w:rPr>
          <w:rFonts w:ascii="Times New Roman" w:hAnsi="Times New Roman" w:cs="Times New Roman"/>
          <w:lang w:val="lt-LT"/>
        </w:rPr>
        <w:t xml:space="preserve">. Pagal grįžtamojo ryšio anketų duomenis šių renginių vertinimas siekia 4,8 iš 5. </w:t>
      </w:r>
    </w:p>
    <w:p w14:paraId="20FF27B2" w14:textId="77777777" w:rsidR="00AF2091" w:rsidRPr="005D0DC2" w:rsidRDefault="00AF2091" w:rsidP="00AF2091">
      <w:pPr>
        <w:spacing w:line="360" w:lineRule="auto"/>
        <w:ind w:firstLine="720"/>
        <w:jc w:val="both"/>
        <w:rPr>
          <w:rFonts w:ascii="Times New Roman" w:hAnsi="Times New Roman" w:cs="Times New Roman"/>
          <w:lang w:val="lt-LT"/>
        </w:rPr>
      </w:pPr>
    </w:p>
    <w:p w14:paraId="3205B2A6" w14:textId="77777777" w:rsidR="00AF2091" w:rsidRPr="005D0DC2" w:rsidRDefault="00AF2091" w:rsidP="00AF2091">
      <w:pPr>
        <w:spacing w:line="360" w:lineRule="auto"/>
        <w:ind w:firstLine="720"/>
        <w:jc w:val="center"/>
        <w:rPr>
          <w:rFonts w:ascii="Times New Roman" w:hAnsi="Times New Roman" w:cs="Times New Roman"/>
          <w:color w:val="002060"/>
          <w:sz w:val="28"/>
          <w:szCs w:val="28"/>
          <w:lang w:val="lt-LT"/>
        </w:rPr>
      </w:pPr>
    </w:p>
    <w:p w14:paraId="53BE440A" w14:textId="4B1AFC85" w:rsidR="00AF2091" w:rsidRDefault="00AF2091" w:rsidP="00D04F2F">
      <w:pPr>
        <w:pStyle w:val="Antrat2"/>
        <w:jc w:val="center"/>
        <w:rPr>
          <w:b/>
          <w:bCs/>
          <w:lang w:val="lt-LT"/>
        </w:rPr>
      </w:pPr>
      <w:bookmarkStart w:id="26" w:name="_Toc169617003"/>
      <w:r w:rsidRPr="00D04F2F">
        <w:rPr>
          <w:b/>
          <w:bCs/>
          <w:lang w:val="lt-LT"/>
        </w:rPr>
        <w:t>TREČIASIS VEIKSMŲ PLANO TIKSLAS</w:t>
      </w:r>
      <w:bookmarkEnd w:id="26"/>
    </w:p>
    <w:p w14:paraId="3B3ADBF7" w14:textId="77777777" w:rsidR="00D04F2F" w:rsidRPr="00D04F2F" w:rsidRDefault="00D04F2F" w:rsidP="00D04F2F">
      <w:pPr>
        <w:rPr>
          <w:lang w:val="lt-LT"/>
        </w:rPr>
      </w:pPr>
    </w:p>
    <w:p w14:paraId="56E757E9" w14:textId="61D3BD71" w:rsidR="00AF2091" w:rsidRPr="005D0DC2" w:rsidRDefault="00AF2091" w:rsidP="00AF2091">
      <w:pPr>
        <w:spacing w:line="360" w:lineRule="auto"/>
        <w:ind w:firstLine="720"/>
        <w:jc w:val="center"/>
        <w:rPr>
          <w:rFonts w:ascii="Times New Roman" w:hAnsi="Times New Roman" w:cs="Times New Roman"/>
          <w:color w:val="002060"/>
          <w:sz w:val="28"/>
          <w:szCs w:val="28"/>
          <w:lang w:val="lt-LT"/>
        </w:rPr>
      </w:pPr>
      <w:r w:rsidRPr="005D0DC2">
        <w:rPr>
          <w:rFonts w:ascii="Times New Roman" w:hAnsi="Times New Roman" w:cs="Times New Roman"/>
          <w:b/>
          <w:bCs/>
          <w:color w:val="002060"/>
          <w:sz w:val="28"/>
          <w:szCs w:val="28"/>
          <w:lang w:val="lt-LT"/>
        </w:rPr>
        <w:t>Integruoti lyčių lygybės principą į švietimo programas</w:t>
      </w:r>
    </w:p>
    <w:p w14:paraId="13006A91" w14:textId="77777777" w:rsidR="009B72CB" w:rsidRPr="005D0DC2" w:rsidRDefault="009B72CB" w:rsidP="003A618B">
      <w:pPr>
        <w:rPr>
          <w:lang w:val="lt-LT"/>
        </w:rPr>
      </w:pPr>
    </w:p>
    <w:p w14:paraId="463BDA6C" w14:textId="77777777" w:rsidR="003A618B" w:rsidRPr="005D0DC2" w:rsidRDefault="003A618B" w:rsidP="003A618B">
      <w:pPr>
        <w:rPr>
          <w:lang w:val="lt-LT"/>
        </w:rPr>
      </w:pPr>
    </w:p>
    <w:p w14:paraId="3C7C314D" w14:textId="77777777" w:rsidR="003A618B" w:rsidRPr="005D0DC2" w:rsidRDefault="003A618B" w:rsidP="003A618B">
      <w:pPr>
        <w:pStyle w:val="Antrat2"/>
        <w:rPr>
          <w:b/>
          <w:bCs/>
          <w:lang w:val="lt-LT"/>
        </w:rPr>
      </w:pPr>
      <w:bookmarkStart w:id="27" w:name="_Toc169617004"/>
      <w:r w:rsidRPr="005D0DC2">
        <w:rPr>
          <w:b/>
          <w:bCs/>
          <w:lang w:val="lt-LT"/>
        </w:rPr>
        <w:t>6 uždavinys – skatinti moksleivius rinktis lyties požiūriu netradicines studijų kryptis ir profesijas</w:t>
      </w:r>
      <w:bookmarkEnd w:id="27"/>
    </w:p>
    <w:p w14:paraId="3ED0DA5A" w14:textId="77777777" w:rsidR="003A618B" w:rsidRPr="005D0DC2" w:rsidRDefault="003A618B" w:rsidP="003A618B">
      <w:pPr>
        <w:rPr>
          <w:lang w:val="lt-LT"/>
        </w:rPr>
      </w:pPr>
    </w:p>
    <w:p w14:paraId="15AD0DAC" w14:textId="77777777" w:rsidR="009B72CB" w:rsidRPr="005D0DC2" w:rsidRDefault="009B72CB" w:rsidP="003A618B">
      <w:pPr>
        <w:rPr>
          <w:lang w:val="lt-LT"/>
        </w:rPr>
      </w:pPr>
    </w:p>
    <w:p w14:paraId="03622D80" w14:textId="02C0AB12" w:rsidR="009B72CB" w:rsidRPr="005D0DC2" w:rsidRDefault="00F04FEB" w:rsidP="00F04FEB">
      <w:pPr>
        <w:spacing w:line="360" w:lineRule="auto"/>
        <w:jc w:val="both"/>
        <w:rPr>
          <w:rFonts w:ascii="Times New Roman" w:hAnsi="Times New Roman" w:cs="Times New Roman"/>
          <w:lang w:val="lt-LT"/>
        </w:rPr>
      </w:pPr>
      <w:r w:rsidRPr="005D0DC2">
        <w:rPr>
          <w:rFonts w:ascii="Times New Roman" w:hAnsi="Times New Roman" w:cs="Times New Roman"/>
          <w:b/>
          <w:bCs/>
          <w:lang w:val="lt-LT"/>
        </w:rPr>
        <w:t xml:space="preserve">Įgyvendinant 6.1 Veiksmų plano </w:t>
      </w:r>
      <w:r w:rsidR="002B09EB">
        <w:rPr>
          <w:rFonts w:ascii="Times New Roman" w:hAnsi="Times New Roman" w:cs="Times New Roman"/>
          <w:b/>
          <w:bCs/>
          <w:lang w:val="lt-LT"/>
        </w:rPr>
        <w:t>priemonę</w:t>
      </w:r>
      <w:r w:rsidRPr="005D0DC2">
        <w:rPr>
          <w:rFonts w:ascii="Times New Roman" w:hAnsi="Times New Roman" w:cs="Times New Roman"/>
          <w:b/>
          <w:bCs/>
          <w:lang w:val="lt-LT"/>
        </w:rPr>
        <w:t xml:space="preserve"> </w:t>
      </w:r>
      <w:r w:rsidRPr="005D0DC2">
        <w:rPr>
          <w:rFonts w:ascii="Times New Roman" w:hAnsi="Times New Roman" w:cs="Times New Roman"/>
          <w:b/>
          <w:bCs/>
          <w:i/>
          <w:iCs/>
          <w:lang w:val="lt-LT"/>
        </w:rPr>
        <w:t>“</w:t>
      </w:r>
      <w:r w:rsidRPr="005D0DC2">
        <w:rPr>
          <w:rFonts w:ascii="Times New Roman" w:hAnsi="Times New Roman" w:cs="Times New Roman"/>
          <w:i/>
          <w:iCs/>
          <w:color w:val="000000"/>
          <w:shd w:val="clear" w:color="auto" w:fill="FFFFFF"/>
          <w:lang w:val="lt-LT"/>
        </w:rPr>
        <w:t>Organizuoti konsultavimą karjeros klausimais ir profesinį orientavimą, paneigiantį lyčių stereotipus</w:t>
      </w:r>
      <w:r w:rsidR="00CA0494">
        <w:rPr>
          <w:rFonts w:ascii="Times New Roman" w:hAnsi="Times New Roman" w:cs="Times New Roman"/>
          <w:i/>
          <w:iCs/>
          <w:color w:val="000000"/>
          <w:shd w:val="clear" w:color="auto" w:fill="FFFFFF"/>
          <w:lang w:val="lt-LT"/>
        </w:rPr>
        <w:t>“</w:t>
      </w:r>
      <w:r w:rsidRPr="005D0DC2">
        <w:rPr>
          <w:rFonts w:ascii="Times New Roman" w:hAnsi="Times New Roman" w:cs="Times New Roman"/>
          <w:i/>
          <w:iCs/>
          <w:color w:val="000000"/>
          <w:shd w:val="clear" w:color="auto" w:fill="FFFFFF"/>
          <w:lang w:val="lt-LT"/>
        </w:rPr>
        <w:t xml:space="preserve">, </w:t>
      </w:r>
      <w:r w:rsidRPr="005D0DC2">
        <w:rPr>
          <w:rFonts w:ascii="Times New Roman" w:hAnsi="Times New Roman" w:cs="Times New Roman"/>
          <w:color w:val="000000"/>
          <w:shd w:val="clear" w:color="auto" w:fill="FFFFFF"/>
          <w:lang w:val="lt-LT"/>
        </w:rPr>
        <w:t xml:space="preserve">Švietimo, mokslo ir sporto ministerija, </w:t>
      </w:r>
      <w:r w:rsidR="009B72CB" w:rsidRPr="005D0DC2">
        <w:rPr>
          <w:rFonts w:ascii="Times New Roman" w:hAnsi="Times New Roman" w:cs="Times New Roman"/>
          <w:lang w:val="lt-LT"/>
        </w:rPr>
        <w:t xml:space="preserve">atliepiant </w:t>
      </w:r>
      <w:r w:rsidR="009B72CB" w:rsidRPr="005D0DC2">
        <w:rPr>
          <w:rFonts w:ascii="Times New Roman" w:eastAsia="Times New Roman" w:hAnsi="Times New Roman" w:cs="Times New Roman"/>
          <w:lang w:val="lt-LT"/>
        </w:rPr>
        <w:t xml:space="preserve">6.1 priemonę „Suorganizuotų karjeros konsultavimo ir profesinio orientavimo, paneigiančio lyčių stereotipus, renginių skaičius“, </w:t>
      </w:r>
      <w:r w:rsidR="009B72CB" w:rsidRPr="005D0DC2">
        <w:rPr>
          <w:rFonts w:ascii="Times New Roman" w:hAnsi="Times New Roman" w:cs="Times New Roman"/>
          <w:lang w:val="lt-LT"/>
        </w:rPr>
        <w:t xml:space="preserve">Lietuvos Respublikos Vyriausybės 2022 m. rugpjūčio 24 d. nutarimu Nr. 847 „Dėl Profesinio orientavimo teikimo tvarkos aprašo patvirtinimo“ (toliau – Nutarimas) </w:t>
      </w:r>
      <w:r w:rsidR="009B72CB" w:rsidRPr="005D0DC2">
        <w:rPr>
          <w:rFonts w:ascii="Times New Roman" w:eastAsia="Times New Roman" w:hAnsi="Times New Roman" w:cs="Times New Roman"/>
          <w:lang w:val="lt-LT"/>
        </w:rPr>
        <w:t>patvirtint</w:t>
      </w:r>
      <w:r w:rsidRPr="005D0DC2">
        <w:rPr>
          <w:rFonts w:ascii="Times New Roman" w:eastAsia="Times New Roman" w:hAnsi="Times New Roman" w:cs="Times New Roman"/>
          <w:lang w:val="lt-LT"/>
        </w:rPr>
        <w:t>o</w:t>
      </w:r>
      <w:r w:rsidR="009B72CB" w:rsidRPr="005D0DC2">
        <w:rPr>
          <w:rFonts w:ascii="Times New Roman" w:eastAsia="Times New Roman" w:hAnsi="Times New Roman" w:cs="Times New Roman"/>
          <w:lang w:val="lt-LT"/>
        </w:rPr>
        <w:t xml:space="preserve"> Profesinio orientavimo teikimo </w:t>
      </w:r>
      <w:r w:rsidR="009B72CB" w:rsidRPr="005D0DC2">
        <w:rPr>
          <w:rFonts w:ascii="Times New Roman" w:eastAsia="Times New Roman" w:hAnsi="Times New Roman" w:cs="Times New Roman"/>
          <w:lang w:val="lt-LT"/>
        </w:rPr>
        <w:lastRenderedPageBreak/>
        <w:t>tvarkos apraš</w:t>
      </w:r>
      <w:r w:rsidRPr="005D0DC2">
        <w:rPr>
          <w:rFonts w:ascii="Times New Roman" w:eastAsia="Times New Roman" w:hAnsi="Times New Roman" w:cs="Times New Roman"/>
          <w:lang w:val="lt-LT"/>
        </w:rPr>
        <w:t>ą</w:t>
      </w:r>
      <w:r w:rsidR="009B72CB" w:rsidRPr="005D0DC2">
        <w:rPr>
          <w:rFonts w:ascii="Times New Roman" w:eastAsia="Times New Roman" w:hAnsi="Times New Roman" w:cs="Times New Roman"/>
          <w:lang w:val="lt-LT"/>
        </w:rPr>
        <w:t xml:space="preserve">, kuriame nustatomas </w:t>
      </w:r>
      <w:r w:rsidR="009B72CB" w:rsidRPr="005D0DC2">
        <w:rPr>
          <w:rFonts w:ascii="Times New Roman" w:hAnsi="Times New Roman" w:cs="Times New Roman"/>
          <w:color w:val="000000"/>
          <w:lang w:val="lt-LT"/>
        </w:rPr>
        <w:t xml:space="preserve">profesinio orientavimas teikimas visiems asmenims, užtikrinant lygias galimybes bendrojo ugdymo, profesinio mokymo ir kitose švietimo įstaigose. </w:t>
      </w:r>
    </w:p>
    <w:p w14:paraId="3D249117" w14:textId="439867EF" w:rsidR="00F04FEB" w:rsidRPr="005D0DC2" w:rsidRDefault="009B72CB" w:rsidP="00F04FEB">
      <w:pPr>
        <w:spacing w:line="360" w:lineRule="auto"/>
        <w:ind w:firstLine="737"/>
        <w:jc w:val="both"/>
        <w:rPr>
          <w:rFonts w:ascii="Times New Roman" w:hAnsi="Times New Roman" w:cs="Times New Roman"/>
          <w:color w:val="000000"/>
          <w:lang w:val="lt-LT"/>
        </w:rPr>
      </w:pPr>
      <w:r w:rsidRPr="005D0DC2">
        <w:rPr>
          <w:rFonts w:ascii="Times New Roman" w:hAnsi="Times New Roman" w:cs="Times New Roman"/>
          <w:color w:val="000000"/>
          <w:lang w:val="lt-LT" w:eastAsia="lt-LT"/>
        </w:rPr>
        <w:t>Siekiant, kad švietimo įstaigos tinkamai įgyvendintų Nutarimą</w:t>
      </w:r>
      <w:bookmarkStart w:id="28" w:name="part_c9e6e6826c794b909f74082855744e44"/>
      <w:bookmarkEnd w:id="28"/>
      <w:r w:rsidRPr="005D0DC2">
        <w:rPr>
          <w:rFonts w:ascii="Times New Roman" w:hAnsi="Times New Roman" w:cs="Times New Roman"/>
          <w:color w:val="000000"/>
          <w:lang w:val="lt-LT" w:eastAsia="lt-LT"/>
        </w:rPr>
        <w:t xml:space="preserve">, Lietuvos Respublikos švietimo, mokslo ir sporto ministro 2022 m. rugpjūčio 31 d. įsakymu Nr. V-1334 „Dėl Rekomendacijų dėl karjeros specialistų funkcijų ir profesinio orientavimo paslaugų teikimo švietimo įstaigose patvirtinimo“ buvo patvirtintos Rekomendacijas dėl karjeros specialistų funkcijų ir profesinio orientavimo paslaugų teikimo švietimo įstaigose (toliau – Rekomendacijos). </w:t>
      </w:r>
      <w:r w:rsidRPr="005D0DC2">
        <w:rPr>
          <w:rFonts w:ascii="Times New Roman" w:hAnsi="Times New Roman" w:cs="Times New Roman"/>
          <w:color w:val="000000"/>
          <w:lang w:val="lt-LT"/>
        </w:rPr>
        <w:t xml:space="preserve">Rekomendacijomis siekiama užtikrinti teikiamų paslaugų kokybiškumą. Siekiant stiprinti kompetentingą karjeros specialistų veiklą, 2023 m. rugsėjo mėn. buvo atnaujinta mokinių ugdymo karjerai informacinė sistema </w:t>
      </w:r>
      <w:hyperlink r:id="rId17" w:history="1">
        <w:r w:rsidRPr="005D0DC2">
          <w:rPr>
            <w:rStyle w:val="Hipersaitas"/>
            <w:rFonts w:ascii="Times New Roman" w:eastAsiaTheme="majorEastAsia" w:hAnsi="Times New Roman" w:cs="Times New Roman"/>
            <w:lang w:val="lt-LT"/>
          </w:rPr>
          <w:t>www.mukis.lt</w:t>
        </w:r>
      </w:hyperlink>
      <w:r w:rsidRPr="005D0DC2">
        <w:rPr>
          <w:rStyle w:val="Hipersaitas"/>
          <w:rFonts w:ascii="Times New Roman" w:eastAsiaTheme="majorEastAsia" w:hAnsi="Times New Roman" w:cs="Times New Roman"/>
          <w:lang w:val="lt-LT"/>
        </w:rPr>
        <w:t>.</w:t>
      </w:r>
      <w:r w:rsidRPr="005D0DC2">
        <w:rPr>
          <w:rFonts w:ascii="Times New Roman" w:hAnsi="Times New Roman" w:cs="Times New Roman"/>
          <w:color w:val="000000"/>
          <w:lang w:val="lt-LT"/>
        </w:rPr>
        <w:t xml:space="preserve"> Karjeros specialistai bei mokiniai kartu su savo tėvais internetinėje platformoje gali gauti įvairiapusę pagalbą ir konsultacijas norimos karjeros klausimais, sekti šios srities naujienas, sužinoti apie karjeros renginius ir kitas galimybes, siekti karjeros tam tikroje profesijoje ar srityje. </w:t>
      </w:r>
      <w:r w:rsidRPr="005D0DC2">
        <w:rPr>
          <w:rFonts w:ascii="Times New Roman" w:hAnsi="Times New Roman" w:cs="Times New Roman"/>
          <w:color w:val="000000"/>
          <w:shd w:val="clear" w:color="auto" w:fill="FFFFFF"/>
          <w:lang w:val="lt-LT"/>
        </w:rPr>
        <w:t>Ateityje numatoma ir toliau plėtoti metodinę medžiagą, organizuoti renginius, kurie įtrauktų karjeros specialistus</w:t>
      </w:r>
      <w:r w:rsidR="00F04FEB" w:rsidRPr="005D0DC2">
        <w:rPr>
          <w:rFonts w:ascii="Times New Roman" w:hAnsi="Times New Roman" w:cs="Times New Roman"/>
          <w:color w:val="000000"/>
          <w:lang w:val="lt-LT"/>
        </w:rPr>
        <w:t>.</w:t>
      </w:r>
    </w:p>
    <w:p w14:paraId="0B893F26" w14:textId="77777777" w:rsidR="00F04FEB" w:rsidRPr="005D0DC2" w:rsidRDefault="00F04FEB" w:rsidP="00F04FEB">
      <w:pPr>
        <w:spacing w:line="360" w:lineRule="auto"/>
        <w:jc w:val="both"/>
        <w:rPr>
          <w:rFonts w:ascii="Times New Roman" w:hAnsi="Times New Roman" w:cs="Times New Roman"/>
          <w:lang w:val="lt-LT"/>
        </w:rPr>
      </w:pPr>
    </w:p>
    <w:p w14:paraId="4D631360" w14:textId="77777777" w:rsidR="003A618B" w:rsidRPr="005D0DC2" w:rsidRDefault="003A618B" w:rsidP="00F04FEB">
      <w:pPr>
        <w:spacing w:line="360" w:lineRule="auto"/>
        <w:jc w:val="both"/>
        <w:rPr>
          <w:rFonts w:ascii="Times New Roman" w:hAnsi="Times New Roman" w:cs="Times New Roman"/>
          <w:lang w:val="lt-LT"/>
        </w:rPr>
      </w:pPr>
    </w:p>
    <w:p w14:paraId="4634F81D" w14:textId="24B215A0" w:rsidR="003A618B" w:rsidRPr="005D0DC2" w:rsidRDefault="003A618B" w:rsidP="003A618B">
      <w:pPr>
        <w:pStyle w:val="Antrat2"/>
        <w:rPr>
          <w:b/>
          <w:bCs/>
          <w:lang w:val="lt-LT"/>
        </w:rPr>
      </w:pPr>
      <w:bookmarkStart w:id="29" w:name="_Toc169617005"/>
      <w:r w:rsidRPr="005D0DC2">
        <w:rPr>
          <w:b/>
          <w:bCs/>
          <w:lang w:val="lt-LT"/>
        </w:rPr>
        <w:t>7 uždavinys – skatinti laikytis lyčių lygybės principo rengiant mokomąją medžiagą</w:t>
      </w:r>
      <w:bookmarkEnd w:id="29"/>
    </w:p>
    <w:p w14:paraId="264ADAD8" w14:textId="08E3317E" w:rsidR="00F04FEB" w:rsidRPr="005D0DC2" w:rsidRDefault="00F04FEB" w:rsidP="003A618B">
      <w:pPr>
        <w:rPr>
          <w:color w:val="FF0000"/>
          <w:lang w:val="lt-LT"/>
        </w:rPr>
      </w:pPr>
    </w:p>
    <w:p w14:paraId="0919619C" w14:textId="77777777" w:rsidR="006B73B7" w:rsidRPr="005D0DC2" w:rsidRDefault="006B73B7" w:rsidP="006B73B7">
      <w:pPr>
        <w:rPr>
          <w:lang w:val="lt-LT"/>
        </w:rPr>
      </w:pPr>
    </w:p>
    <w:p w14:paraId="793CC375" w14:textId="7266A8B8" w:rsidR="009B72CB" w:rsidRPr="005D0DC2" w:rsidRDefault="006B73B7" w:rsidP="006B73B7">
      <w:pPr>
        <w:spacing w:line="360" w:lineRule="auto"/>
        <w:jc w:val="both"/>
        <w:rPr>
          <w:color w:val="FF0000"/>
          <w:lang w:val="lt-LT"/>
        </w:rPr>
      </w:pPr>
      <w:r w:rsidRPr="005D0DC2">
        <w:rPr>
          <w:rFonts w:ascii="Times New Roman" w:hAnsi="Times New Roman" w:cs="Times New Roman"/>
          <w:b/>
          <w:bCs/>
          <w:lang w:val="lt-LT"/>
        </w:rPr>
        <w:t xml:space="preserve">Įgyvendinant 7.1 Veiksmų plano </w:t>
      </w:r>
      <w:r w:rsidR="002B09EB">
        <w:rPr>
          <w:rFonts w:ascii="Times New Roman" w:hAnsi="Times New Roman" w:cs="Times New Roman"/>
          <w:b/>
          <w:bCs/>
          <w:lang w:val="lt-LT"/>
        </w:rPr>
        <w:t>priemonę</w:t>
      </w:r>
      <w:r w:rsidRPr="005D0DC2">
        <w:rPr>
          <w:rFonts w:ascii="Times New Roman" w:hAnsi="Times New Roman" w:cs="Times New Roman"/>
          <w:b/>
          <w:bCs/>
          <w:lang w:val="lt-LT"/>
        </w:rPr>
        <w:t xml:space="preserve"> </w:t>
      </w:r>
      <w:r w:rsidR="00CA0494">
        <w:rPr>
          <w:rFonts w:ascii="Times New Roman" w:hAnsi="Times New Roman" w:cs="Times New Roman"/>
          <w:i/>
          <w:iCs/>
          <w:lang w:val="lt-LT"/>
        </w:rPr>
        <w:t>„</w:t>
      </w:r>
      <w:r w:rsidRPr="005D0DC2">
        <w:rPr>
          <w:rFonts w:ascii="Times New Roman" w:hAnsi="Times New Roman" w:cs="Times New Roman"/>
          <w:i/>
          <w:iCs/>
          <w:color w:val="000000"/>
          <w:shd w:val="clear" w:color="auto" w:fill="FFFFFF"/>
          <w:lang w:val="lt-LT"/>
        </w:rPr>
        <w:t>Užtikrinti moterų ir vyrų teisių lygybės, smurto artimoje aplinkoje prevencijos, pagarbos kiekvieno asmens orumui, tarpusavio pagalbos, socialinių-emocinių gebėjimų, nesmurtinių konfliktų sprendimo būdų, teisės į asmens neliečiamybę temų integravimą į ikimokyklinio, priešmokyklinio ir bendrojo ugdymo programas, atsižvelgiant į mokinių gebėjimus ir amžių</w:t>
      </w:r>
      <w:r w:rsidRPr="00CA0494">
        <w:rPr>
          <w:rFonts w:ascii="Times New Roman" w:hAnsi="Times New Roman" w:cs="Times New Roman"/>
          <w:color w:val="000000"/>
          <w:shd w:val="clear" w:color="auto" w:fill="FFFFFF"/>
          <w:lang w:val="lt-LT"/>
        </w:rPr>
        <w:t>”, Švietimo, mokslo ir sporto ministerija</w:t>
      </w:r>
      <w:r w:rsidRPr="005D0DC2">
        <w:rPr>
          <w:rFonts w:ascii="Times New Roman" w:hAnsi="Times New Roman" w:cs="Times New Roman"/>
          <w:i/>
          <w:iCs/>
          <w:color w:val="000000"/>
          <w:shd w:val="clear" w:color="auto" w:fill="FFFFFF"/>
          <w:lang w:val="lt-LT"/>
        </w:rPr>
        <w:t xml:space="preserve"> </w:t>
      </w:r>
      <w:r w:rsidR="009B72CB" w:rsidRPr="005D0DC2">
        <w:rPr>
          <w:rFonts w:ascii="Times New Roman" w:hAnsi="Times New Roman"/>
          <w:lang w:val="lt-LT"/>
        </w:rPr>
        <w:t xml:space="preserve">ministro 2023 m. rugsėjo 4 d. įsakymu Nr. V-1142 „Dėl Ikimokyklinio ugdymo programos gairių patvirtinimo“ patvirtino </w:t>
      </w:r>
      <w:r w:rsidR="009B72CB" w:rsidRPr="005D0DC2">
        <w:rPr>
          <w:rFonts w:ascii="Times New Roman" w:hAnsi="Times New Roman"/>
          <w:color w:val="000000"/>
          <w:lang w:val="lt-LT"/>
        </w:rPr>
        <w:t>Ikimokyklinio ugdymo programos gaires, kurių paskirtis yra pateikti esminius susitarimus dėl vaikų nuo gimimo iki 6 metų ugdymo(</w:t>
      </w:r>
      <w:proofErr w:type="spellStart"/>
      <w:r w:rsidR="009B72CB" w:rsidRPr="005D0DC2">
        <w:rPr>
          <w:rFonts w:ascii="Times New Roman" w:hAnsi="Times New Roman"/>
          <w:color w:val="000000"/>
          <w:lang w:val="lt-LT"/>
        </w:rPr>
        <w:t>si</w:t>
      </w:r>
      <w:proofErr w:type="spellEnd"/>
      <w:r w:rsidR="009B72CB" w:rsidRPr="005D0DC2">
        <w:rPr>
          <w:rFonts w:ascii="Times New Roman" w:hAnsi="Times New Roman"/>
          <w:color w:val="000000"/>
          <w:lang w:val="lt-LT"/>
        </w:rPr>
        <w:t>) programos, siekiant užtikrinti kokybišką ikimokyklinį ugdymą(</w:t>
      </w:r>
      <w:proofErr w:type="spellStart"/>
      <w:r w:rsidR="009B72CB" w:rsidRPr="005D0DC2">
        <w:rPr>
          <w:rFonts w:ascii="Times New Roman" w:hAnsi="Times New Roman"/>
          <w:color w:val="000000"/>
          <w:lang w:val="lt-LT"/>
        </w:rPr>
        <w:t>si</w:t>
      </w:r>
      <w:proofErr w:type="spellEnd"/>
      <w:r w:rsidR="009B72CB" w:rsidRPr="005D0DC2">
        <w:rPr>
          <w:rFonts w:ascii="Times New Roman" w:hAnsi="Times New Roman"/>
          <w:color w:val="000000"/>
          <w:lang w:val="lt-LT"/>
        </w:rPr>
        <w:t>) ir ugdymo(</w:t>
      </w:r>
      <w:proofErr w:type="spellStart"/>
      <w:r w:rsidR="009B72CB" w:rsidRPr="005D0DC2">
        <w:rPr>
          <w:rFonts w:ascii="Times New Roman" w:hAnsi="Times New Roman"/>
          <w:color w:val="000000"/>
          <w:lang w:val="lt-LT"/>
        </w:rPr>
        <w:t>si</w:t>
      </w:r>
      <w:proofErr w:type="spellEnd"/>
      <w:r w:rsidR="009B72CB" w:rsidRPr="005D0DC2">
        <w:rPr>
          <w:rFonts w:ascii="Times New Roman" w:hAnsi="Times New Roman"/>
          <w:color w:val="000000"/>
          <w:lang w:val="lt-LT"/>
        </w:rPr>
        <w:t>) tęstinumą.</w:t>
      </w:r>
    </w:p>
    <w:p w14:paraId="2B234F73" w14:textId="77777777" w:rsidR="009B72CB" w:rsidRPr="005D0DC2" w:rsidRDefault="009B72CB" w:rsidP="006B73B7">
      <w:pPr>
        <w:spacing w:line="360" w:lineRule="auto"/>
        <w:ind w:firstLine="737"/>
        <w:jc w:val="both"/>
        <w:rPr>
          <w:rFonts w:ascii="Times New Roman" w:hAnsi="Times New Roman"/>
          <w:color w:val="000000"/>
          <w:lang w:val="lt-LT"/>
        </w:rPr>
      </w:pPr>
      <w:r w:rsidRPr="005D0DC2">
        <w:rPr>
          <w:rFonts w:ascii="Times New Roman" w:hAnsi="Times New Roman"/>
          <w:color w:val="000000"/>
          <w:lang w:val="lt-LT"/>
        </w:rPr>
        <w:t xml:space="preserve">Taip pat, vadovaujantis </w:t>
      </w:r>
      <w:r w:rsidRPr="005D0DC2">
        <w:rPr>
          <w:rFonts w:ascii="Times New Roman" w:hAnsi="Times New Roman"/>
          <w:lang w:val="lt-LT"/>
        </w:rPr>
        <w:t xml:space="preserve">Lietuvos Respublikos švietimo, mokslo ir sporto ministro 2022 m. rugpjūčio 24 d. įsakymu Nr. V-1269 „Dėl Priešmokyklinio, pradinio, pagrindinio ir vidurinio ugdymo bendrųjų programų patvirtinimo“ atnaujintos priešmokyklinio ir bendrojo ugdymo bendrosios programos, kuriomis siekiama, </w:t>
      </w:r>
      <w:r w:rsidRPr="005D0DC2">
        <w:rPr>
          <w:rFonts w:ascii="Times New Roman" w:hAnsi="Times New Roman"/>
          <w:color w:val="000000"/>
          <w:lang w:val="lt-LT"/>
        </w:rPr>
        <w:t>kad priešmokyklinis, pradinis, pagrindinis ir vidurinis ugdymas atitiktų visuomenės lūkesčius ir nacionaliniu lygmeniu užtikrintų visiems mokiniams lygias galimybes siekti išsilavinimo ir tapti išsilavinusiais bei įsipareigojusiais Lietuvos visuomenės nariais.</w:t>
      </w:r>
    </w:p>
    <w:p w14:paraId="04ABB0A5" w14:textId="564D2F94" w:rsidR="009B72CB" w:rsidRPr="005D0DC2" w:rsidRDefault="006B73B7" w:rsidP="006B73B7">
      <w:pPr>
        <w:spacing w:line="360" w:lineRule="auto"/>
        <w:ind w:firstLine="737"/>
        <w:jc w:val="both"/>
        <w:rPr>
          <w:rStyle w:val="normaltextrun"/>
          <w:rFonts w:ascii="Times New Roman" w:hAnsi="Times New Roman"/>
          <w:color w:val="000000"/>
          <w:lang w:val="lt-LT"/>
        </w:rPr>
      </w:pPr>
      <w:r w:rsidRPr="005D0DC2">
        <w:rPr>
          <w:rStyle w:val="normaltextrun"/>
          <w:rFonts w:ascii="Times New Roman" w:hAnsi="Times New Roman"/>
          <w:shd w:val="clear" w:color="auto" w:fill="FFFFFF"/>
          <w:lang w:val="lt-LT"/>
        </w:rPr>
        <w:t>Atkreipiamas dėmesys,</w:t>
      </w:r>
      <w:r w:rsidR="009B72CB" w:rsidRPr="005D0DC2">
        <w:rPr>
          <w:rStyle w:val="normaltextrun"/>
          <w:rFonts w:ascii="Times New Roman" w:hAnsi="Times New Roman"/>
          <w:shd w:val="clear" w:color="auto" w:fill="FFFFFF"/>
          <w:lang w:val="lt-LT"/>
        </w:rPr>
        <w:t xml:space="preserve"> kad nuo 2023 m. rugsėjo 1 d. kartu su atnaujintu ugdymo turiniu startavo privaloma Gyvenimo įgūdžių bendroji programa, kurios </w:t>
      </w:r>
      <w:r w:rsidR="009B72CB" w:rsidRPr="005D0DC2">
        <w:rPr>
          <w:rFonts w:ascii="Times New Roman" w:hAnsi="Times New Roman"/>
          <w:lang w:val="lt-LT"/>
        </w:rPr>
        <w:t xml:space="preserve">pagrindą sudaro socialinis ir emocinis ugdymas, apimantis tokias temines sritis kaip patyčių ir smurto prevencija, savižudybių prevencija, lytiškumo ugdymas, sveikatos ugdymas, pirmoji pagalba, žmogaus sauga ir pan. </w:t>
      </w:r>
      <w:r w:rsidR="009B72CB" w:rsidRPr="005D0DC2">
        <w:rPr>
          <w:rStyle w:val="normaltextrun"/>
          <w:rFonts w:ascii="Times New Roman" w:hAnsi="Times New Roman"/>
          <w:color w:val="000000"/>
          <w:shd w:val="clear" w:color="auto" w:fill="FFFFFF"/>
          <w:lang w:val="lt-LT"/>
        </w:rPr>
        <w:t xml:space="preserve">Detali informacija apie tai, kaip pagrindinės teminės </w:t>
      </w:r>
      <w:r w:rsidR="009B72CB" w:rsidRPr="005D0DC2">
        <w:rPr>
          <w:rStyle w:val="normaltextrun"/>
          <w:rFonts w:ascii="Times New Roman" w:hAnsi="Times New Roman"/>
          <w:color w:val="000000"/>
          <w:shd w:val="clear" w:color="auto" w:fill="FFFFFF"/>
          <w:lang w:val="lt-LT"/>
        </w:rPr>
        <w:lastRenderedPageBreak/>
        <w:t xml:space="preserve">sritys atsispindi kiekvienos klasės ugdymo turinyje, skelbiama viešai </w:t>
      </w:r>
      <w:proofErr w:type="spellStart"/>
      <w:r w:rsidR="009B72CB" w:rsidRPr="005D0DC2">
        <w:rPr>
          <w:rStyle w:val="normaltextrun"/>
          <w:rFonts w:ascii="Times New Roman" w:hAnsi="Times New Roman"/>
          <w:i/>
          <w:iCs/>
          <w:color w:val="000000"/>
          <w:shd w:val="clear" w:color="auto" w:fill="FFFFFF"/>
          <w:lang w:val="lt-LT"/>
        </w:rPr>
        <w:t>emokykla.lt</w:t>
      </w:r>
      <w:proofErr w:type="spellEnd"/>
      <w:r w:rsidR="009B72CB" w:rsidRPr="005D0DC2">
        <w:rPr>
          <w:rStyle w:val="normaltextrun"/>
          <w:rFonts w:ascii="Times New Roman" w:hAnsi="Times New Roman"/>
          <w:color w:val="000000"/>
          <w:shd w:val="clear" w:color="auto" w:fill="FFFFFF"/>
          <w:lang w:val="lt-LT"/>
        </w:rPr>
        <w:t xml:space="preserve"> prie visų bendrųjų programų. </w:t>
      </w:r>
      <w:r w:rsidR="009B72CB" w:rsidRPr="005D0DC2">
        <w:rPr>
          <w:rStyle w:val="normaltextrun"/>
          <w:rFonts w:ascii="Times New Roman" w:hAnsi="Times New Roman"/>
          <w:shd w:val="clear" w:color="auto" w:fill="FFFFFF"/>
          <w:lang w:val="lt-LT"/>
        </w:rPr>
        <w:t xml:space="preserve">Gyvenimo įgūdžių pamokoms įgyvendinti </w:t>
      </w:r>
      <w:r w:rsidR="009B72CB" w:rsidRPr="005D0DC2">
        <w:rPr>
          <w:rFonts w:ascii="Times New Roman" w:hAnsi="Times New Roman"/>
          <w:color w:val="000000"/>
          <w:shd w:val="clear" w:color="auto" w:fill="FFFFFF"/>
          <w:lang w:val="lt-LT"/>
        </w:rPr>
        <w:t xml:space="preserve">2023 metais skirta 2034 tūkst. Eur. </w:t>
      </w:r>
    </w:p>
    <w:p w14:paraId="49A45074" w14:textId="77777777" w:rsidR="009B72CB" w:rsidRPr="005D0DC2" w:rsidRDefault="009B72CB" w:rsidP="006B73B7">
      <w:pPr>
        <w:spacing w:line="360" w:lineRule="auto"/>
        <w:ind w:firstLine="737"/>
        <w:jc w:val="both"/>
        <w:rPr>
          <w:rFonts w:ascii="Times New Roman" w:hAnsi="Times New Roman"/>
          <w:color w:val="000000"/>
          <w:lang w:val="lt-LT"/>
        </w:rPr>
      </w:pPr>
      <w:r w:rsidRPr="005D0DC2">
        <w:rPr>
          <w:rFonts w:ascii="Times New Roman" w:hAnsi="Times New Roman"/>
          <w:lang w:val="lt-LT"/>
        </w:rPr>
        <w:t xml:space="preserve">Lietuvos Respublikos švietimo, mokslo ir sporto ministro 2022 m. lapkričio 28 d. įsakymu Nr. V-1877 patvirtinus švietimo plėtros programos pažangos priemonę Nr. 12-003-03-06-01 „Pirmiausia – mokytojas“, numatyta įgyvendinti pedagogų motyvavimo ir paramos priemones, siekiant suteikti galimybę pedagogams tobulinti kompetencijas pagal nacionalines kvalifikacijos tobulinimo programas. Siekdama užtikrinti pedagogų kompetencijų tobulinimo galimybes nacionalinėse kvalifikacijos tobulinimo programose, Nacionalinė švietimo agentūra vykdo projektą „Pedagogų kompetencijų stiprinimas nacionalinėse kvalifikacijos tobulinimo programose ir magistrantūros studijose“. </w:t>
      </w:r>
      <w:r w:rsidRPr="005D0DC2">
        <w:rPr>
          <w:rStyle w:val="normaltextrun"/>
          <w:rFonts w:ascii="Times New Roman" w:hAnsi="Times New Roman"/>
          <w:color w:val="000000"/>
          <w:shd w:val="clear" w:color="auto" w:fill="FFFFFF"/>
          <w:lang w:val="lt-LT"/>
        </w:rPr>
        <w:t>Bendras RRF biudžetas nacionalinėms kvalifikacijos tobulinimo programoms – 4.812 741,06 Eur (sumos pamečiui ir pagal programas neskaidomos).</w:t>
      </w:r>
    </w:p>
    <w:p w14:paraId="3FAF59EB" w14:textId="77777777" w:rsidR="009B72CB" w:rsidRPr="005D0DC2" w:rsidRDefault="009B72CB" w:rsidP="006B73B7">
      <w:pPr>
        <w:spacing w:line="360" w:lineRule="auto"/>
        <w:ind w:firstLine="737"/>
        <w:jc w:val="both"/>
        <w:rPr>
          <w:rFonts w:ascii="Times New Roman" w:hAnsi="Times New Roman"/>
          <w:lang w:val="lt-LT"/>
        </w:rPr>
      </w:pPr>
      <w:r w:rsidRPr="005D0DC2">
        <w:rPr>
          <w:rFonts w:ascii="Times New Roman" w:hAnsi="Times New Roman"/>
          <w:lang w:val="lt-LT"/>
        </w:rPr>
        <w:t xml:space="preserve">Įgyvendinant minėtą projektą, pedagogams suteikiamos galimybės tobulinti šias kompetencijas:  skaitmeninę, pilietinio ugdymo, lyderystės ugdymui ir mokymuisi, ugdymo praktikos ir didaktikos, </w:t>
      </w:r>
      <w:proofErr w:type="spellStart"/>
      <w:r w:rsidRPr="005D0DC2">
        <w:rPr>
          <w:rFonts w:ascii="Times New Roman" w:hAnsi="Times New Roman"/>
          <w:lang w:val="lt-LT"/>
        </w:rPr>
        <w:t>įtraukties</w:t>
      </w:r>
      <w:proofErr w:type="spellEnd"/>
      <w:r w:rsidRPr="005D0DC2">
        <w:rPr>
          <w:rFonts w:ascii="Times New Roman" w:hAnsi="Times New Roman"/>
          <w:lang w:val="lt-LT"/>
        </w:rPr>
        <w:t xml:space="preserve"> principui įgyvendinti.</w:t>
      </w:r>
    </w:p>
    <w:p w14:paraId="451955CD" w14:textId="77777777" w:rsidR="009B72CB" w:rsidRPr="005D0DC2" w:rsidRDefault="009B72CB" w:rsidP="006B73B7">
      <w:pPr>
        <w:spacing w:line="360" w:lineRule="auto"/>
        <w:ind w:firstLine="737"/>
        <w:jc w:val="both"/>
        <w:rPr>
          <w:rFonts w:ascii="Times New Roman" w:hAnsi="Times New Roman"/>
          <w:lang w:val="lt-LT"/>
        </w:rPr>
      </w:pPr>
      <w:r w:rsidRPr="005D0DC2">
        <w:rPr>
          <w:rFonts w:ascii="Times New Roman" w:hAnsi="Times New Roman"/>
          <w:lang w:val="lt-LT"/>
        </w:rPr>
        <w:t>Nacionalines kvalifikacijos tobulinimo programas įgyvendina Vilniaus universitetas (toliau – VU) ir Vytauto Didžiojo universitetas (toliau – VDU) kartu su kitomis aukštosiomis mokyklomis ir (ar) akredituotomis kvalifikacijos tobulinimo institucijomis. Šiuo metu pedagoginiai darbuotojai turi galimybę tobulinti kompetencijas pagal šias akredituotas nacionalines programas:</w:t>
      </w:r>
    </w:p>
    <w:p w14:paraId="77FD739C" w14:textId="77777777" w:rsidR="009B72CB" w:rsidRPr="005D0DC2" w:rsidRDefault="009B72CB" w:rsidP="006B73B7">
      <w:pPr>
        <w:spacing w:line="360" w:lineRule="auto"/>
        <w:ind w:firstLine="737"/>
        <w:jc w:val="both"/>
        <w:rPr>
          <w:rFonts w:ascii="Times New Roman" w:hAnsi="Times New Roman"/>
          <w:lang w:val="lt-LT"/>
        </w:rPr>
      </w:pPr>
      <w:r w:rsidRPr="005D0DC2">
        <w:rPr>
          <w:rFonts w:ascii="Times New Roman" w:hAnsi="Times New Roman"/>
          <w:lang w:val="lt-LT"/>
        </w:rPr>
        <w:t>1. VDU – „Gyvenimo įgūdžių (GĮ) mokomojo dalyko įgyvendinimas pagrindiniame ugdyme“;</w:t>
      </w:r>
    </w:p>
    <w:p w14:paraId="51491537" w14:textId="77777777" w:rsidR="009B72CB" w:rsidRPr="005D0DC2" w:rsidRDefault="009B72CB" w:rsidP="006B73B7">
      <w:pPr>
        <w:spacing w:line="360" w:lineRule="auto"/>
        <w:ind w:firstLine="737"/>
        <w:jc w:val="both"/>
        <w:rPr>
          <w:rFonts w:ascii="Times New Roman" w:hAnsi="Times New Roman"/>
          <w:lang w:val="lt-LT"/>
        </w:rPr>
      </w:pPr>
      <w:r w:rsidRPr="005D0DC2">
        <w:rPr>
          <w:rFonts w:ascii="Times New Roman" w:hAnsi="Times New Roman"/>
          <w:lang w:val="lt-LT"/>
        </w:rPr>
        <w:t>2. VDU – „</w:t>
      </w:r>
      <w:proofErr w:type="spellStart"/>
      <w:r w:rsidRPr="005D0DC2">
        <w:rPr>
          <w:rFonts w:ascii="Times New Roman" w:hAnsi="Times New Roman"/>
          <w:lang w:val="lt-LT"/>
        </w:rPr>
        <w:t>Įtraukusis</w:t>
      </w:r>
      <w:proofErr w:type="spellEnd"/>
      <w:r w:rsidRPr="005D0DC2">
        <w:rPr>
          <w:rFonts w:ascii="Times New Roman" w:hAnsi="Times New Roman"/>
          <w:lang w:val="lt-LT"/>
        </w:rPr>
        <w:t xml:space="preserve"> ugdymas universalaus dizaino ugdymuisi prieigoje“;</w:t>
      </w:r>
    </w:p>
    <w:p w14:paraId="7BBFCE65" w14:textId="676396DA" w:rsidR="009B72CB" w:rsidRPr="005D0DC2" w:rsidRDefault="009B72CB" w:rsidP="006B73B7">
      <w:pPr>
        <w:spacing w:line="360" w:lineRule="auto"/>
        <w:ind w:firstLine="737"/>
        <w:jc w:val="both"/>
        <w:rPr>
          <w:rFonts w:ascii="Times New Roman" w:hAnsi="Times New Roman"/>
          <w:lang w:val="lt-LT"/>
        </w:rPr>
      </w:pPr>
      <w:r w:rsidRPr="005D0DC2">
        <w:rPr>
          <w:rFonts w:ascii="Times New Roman" w:hAnsi="Times New Roman"/>
          <w:lang w:val="lt-LT"/>
        </w:rPr>
        <w:t xml:space="preserve">3. VU – </w:t>
      </w:r>
      <w:r w:rsidR="002B09EB">
        <w:rPr>
          <w:rFonts w:ascii="Times New Roman" w:hAnsi="Times New Roman"/>
          <w:lang w:val="lt-LT"/>
        </w:rPr>
        <w:t xml:space="preserve"> </w:t>
      </w:r>
      <w:r w:rsidRPr="005D0DC2">
        <w:rPr>
          <w:rFonts w:ascii="Times New Roman" w:hAnsi="Times New Roman"/>
          <w:lang w:val="lt-LT"/>
        </w:rPr>
        <w:t>„Gyvenimo įgūdžių ugdymas“;</w:t>
      </w:r>
    </w:p>
    <w:p w14:paraId="085DFCB8" w14:textId="729F0B46" w:rsidR="009B72CB" w:rsidRPr="005D0DC2" w:rsidRDefault="009B72CB" w:rsidP="006B73B7">
      <w:pPr>
        <w:spacing w:line="360" w:lineRule="auto"/>
        <w:ind w:firstLine="737"/>
        <w:jc w:val="both"/>
        <w:rPr>
          <w:rFonts w:ascii="Times New Roman" w:hAnsi="Times New Roman"/>
          <w:lang w:val="lt-LT"/>
        </w:rPr>
      </w:pPr>
      <w:r w:rsidRPr="005D0DC2">
        <w:rPr>
          <w:rFonts w:ascii="Times New Roman" w:hAnsi="Times New Roman"/>
          <w:lang w:val="lt-LT"/>
        </w:rPr>
        <w:t xml:space="preserve">4. VU – </w:t>
      </w:r>
      <w:r w:rsidR="002B09EB">
        <w:rPr>
          <w:rFonts w:ascii="Times New Roman" w:hAnsi="Times New Roman"/>
          <w:lang w:val="lt-LT"/>
        </w:rPr>
        <w:t xml:space="preserve"> </w:t>
      </w:r>
      <w:r w:rsidRPr="005D0DC2">
        <w:rPr>
          <w:rFonts w:ascii="Times New Roman" w:hAnsi="Times New Roman"/>
          <w:lang w:val="lt-LT"/>
        </w:rPr>
        <w:t>„Matematikos mokymas ir mokymasis“;</w:t>
      </w:r>
    </w:p>
    <w:p w14:paraId="18B4D46C" w14:textId="5A8073B7" w:rsidR="009B72CB" w:rsidRPr="005D0DC2" w:rsidRDefault="009B72CB" w:rsidP="006B73B7">
      <w:pPr>
        <w:spacing w:line="360" w:lineRule="auto"/>
        <w:ind w:firstLine="737"/>
        <w:jc w:val="both"/>
        <w:rPr>
          <w:rFonts w:ascii="Times New Roman" w:hAnsi="Times New Roman"/>
          <w:lang w:val="lt-LT"/>
        </w:rPr>
      </w:pPr>
      <w:r w:rsidRPr="005D0DC2">
        <w:rPr>
          <w:rFonts w:ascii="Times New Roman" w:hAnsi="Times New Roman"/>
          <w:lang w:val="lt-LT"/>
        </w:rPr>
        <w:t xml:space="preserve">5. VU – </w:t>
      </w:r>
      <w:r w:rsidR="002B09EB">
        <w:rPr>
          <w:rFonts w:ascii="Times New Roman" w:hAnsi="Times New Roman"/>
          <w:lang w:val="lt-LT"/>
        </w:rPr>
        <w:t xml:space="preserve"> </w:t>
      </w:r>
      <w:r w:rsidRPr="005D0DC2">
        <w:rPr>
          <w:rFonts w:ascii="Times New Roman" w:hAnsi="Times New Roman"/>
          <w:lang w:val="lt-LT"/>
        </w:rPr>
        <w:t>„</w:t>
      </w:r>
      <w:proofErr w:type="spellStart"/>
      <w:r w:rsidRPr="005D0DC2">
        <w:rPr>
          <w:rFonts w:ascii="Times New Roman" w:hAnsi="Times New Roman"/>
          <w:lang w:val="lt-LT"/>
        </w:rPr>
        <w:t>Įtraukiosios</w:t>
      </w:r>
      <w:proofErr w:type="spellEnd"/>
      <w:r w:rsidRPr="005D0DC2">
        <w:rPr>
          <w:rFonts w:ascii="Times New Roman" w:hAnsi="Times New Roman"/>
          <w:lang w:val="lt-LT"/>
        </w:rPr>
        <w:t xml:space="preserve"> mokyklos kūrimo strategijos“;</w:t>
      </w:r>
    </w:p>
    <w:p w14:paraId="6C45E1D6" w14:textId="0CE413EB" w:rsidR="009B72CB" w:rsidRPr="005D0DC2" w:rsidRDefault="009B72CB" w:rsidP="006B73B7">
      <w:pPr>
        <w:spacing w:line="360" w:lineRule="auto"/>
        <w:ind w:firstLine="737"/>
        <w:jc w:val="both"/>
        <w:rPr>
          <w:rStyle w:val="normaltextrun"/>
          <w:rFonts w:ascii="Times New Roman" w:hAnsi="Times New Roman"/>
          <w:lang w:val="lt-LT"/>
        </w:rPr>
      </w:pPr>
      <w:r w:rsidRPr="005D0DC2">
        <w:rPr>
          <w:rFonts w:ascii="Times New Roman" w:hAnsi="Times New Roman"/>
          <w:lang w:val="lt-LT"/>
        </w:rPr>
        <w:t xml:space="preserve">6. VU – </w:t>
      </w:r>
      <w:r w:rsidR="002B09EB">
        <w:rPr>
          <w:rFonts w:ascii="Times New Roman" w:hAnsi="Times New Roman"/>
          <w:lang w:val="lt-LT"/>
        </w:rPr>
        <w:t xml:space="preserve"> </w:t>
      </w:r>
      <w:r w:rsidRPr="005D0DC2">
        <w:rPr>
          <w:rFonts w:ascii="Times New Roman" w:hAnsi="Times New Roman"/>
          <w:lang w:val="lt-LT"/>
        </w:rPr>
        <w:t>„</w:t>
      </w:r>
      <w:proofErr w:type="spellStart"/>
      <w:r w:rsidRPr="005D0DC2">
        <w:rPr>
          <w:rFonts w:ascii="Times New Roman" w:hAnsi="Times New Roman"/>
          <w:lang w:val="lt-LT"/>
        </w:rPr>
        <w:t>Įtraukusis</w:t>
      </w:r>
      <w:proofErr w:type="spellEnd"/>
      <w:r w:rsidRPr="005D0DC2">
        <w:rPr>
          <w:rFonts w:ascii="Times New Roman" w:hAnsi="Times New Roman"/>
          <w:lang w:val="lt-LT"/>
        </w:rPr>
        <w:t xml:space="preserve"> meninis ugdymas“. </w:t>
      </w:r>
    </w:p>
    <w:p w14:paraId="23F42CF5" w14:textId="77777777" w:rsidR="009B72CB" w:rsidRPr="005D0DC2" w:rsidRDefault="009B72CB" w:rsidP="006B73B7">
      <w:pPr>
        <w:pStyle w:val="prastasiniatinklio"/>
        <w:shd w:val="clear" w:color="auto" w:fill="FFFFFF"/>
        <w:spacing w:before="0" w:beforeAutospacing="0" w:after="0" w:afterAutospacing="0" w:line="360" w:lineRule="auto"/>
        <w:jc w:val="both"/>
      </w:pPr>
    </w:p>
    <w:p w14:paraId="679F4895" w14:textId="57794898" w:rsidR="00856A32" w:rsidRPr="005D0DC2" w:rsidRDefault="00856A32" w:rsidP="00856A32">
      <w:pPr>
        <w:spacing w:line="360" w:lineRule="auto"/>
        <w:jc w:val="both"/>
        <w:rPr>
          <w:rFonts w:ascii="Times New Roman" w:hAnsi="Times New Roman" w:cs="Times New Roman"/>
          <w:lang w:val="lt-LT"/>
        </w:rPr>
      </w:pPr>
      <w:r w:rsidRPr="005D0DC2">
        <w:rPr>
          <w:rFonts w:ascii="Times New Roman" w:hAnsi="Times New Roman" w:cs="Times New Roman"/>
          <w:b/>
          <w:bCs/>
          <w:lang w:val="lt-LT"/>
        </w:rPr>
        <w:t>Įgyvendinant 7.2 Veiksmų plano p</w:t>
      </w:r>
      <w:r w:rsidR="002B09EB">
        <w:rPr>
          <w:rFonts w:ascii="Times New Roman" w:hAnsi="Times New Roman" w:cs="Times New Roman"/>
          <w:b/>
          <w:bCs/>
          <w:lang w:val="lt-LT"/>
        </w:rPr>
        <w:t>riemonę</w:t>
      </w:r>
      <w:r w:rsidRPr="005D0DC2">
        <w:rPr>
          <w:rFonts w:ascii="Times New Roman" w:hAnsi="Times New Roman" w:cs="Times New Roman"/>
          <w:b/>
          <w:bCs/>
          <w:lang w:val="lt-LT"/>
        </w:rPr>
        <w:t xml:space="preserve"> </w:t>
      </w:r>
      <w:r w:rsidR="00CA0494">
        <w:rPr>
          <w:rFonts w:ascii="Times New Roman" w:hAnsi="Times New Roman" w:cs="Times New Roman"/>
          <w:i/>
          <w:iCs/>
          <w:lang w:val="lt-LT"/>
        </w:rPr>
        <w:t>„</w:t>
      </w:r>
      <w:r w:rsidRPr="005D0DC2">
        <w:rPr>
          <w:rFonts w:ascii="Times New Roman" w:hAnsi="Times New Roman" w:cs="Times New Roman"/>
          <w:i/>
          <w:iCs/>
          <w:color w:val="000000"/>
          <w:lang w:val="lt-LT"/>
        </w:rPr>
        <w:t>Ugdyti kritinio mąstymo ir medijų raštingumo gebėjimus, sudaryti jaunimui galimybes kvestionuoti medijose pateikiamus stereotipus”</w:t>
      </w:r>
      <w:r w:rsidRPr="005D0DC2">
        <w:rPr>
          <w:rFonts w:ascii="Times New Roman" w:hAnsi="Times New Roman" w:cs="Times New Roman"/>
          <w:color w:val="000000"/>
          <w:lang w:val="lt-LT"/>
        </w:rPr>
        <w:t xml:space="preserve"> Jaunimo reikalų agentūra ir socialiniai partneriai organizavo mokymus</w:t>
      </w:r>
      <w:r w:rsidRPr="005D0DC2">
        <w:rPr>
          <w:rStyle w:val="ui-provider"/>
          <w:rFonts w:ascii="Times New Roman" w:hAnsi="Times New Roman" w:cs="Times New Roman"/>
          <w:lang w:val="lt-LT"/>
        </w:rPr>
        <w:t xml:space="preserve"> "Stiprūs įvairovėje'. Jų metu buvo organizuojamos diskusijos ir konsultacijos jauniems</w:t>
      </w:r>
      <w:r w:rsidRPr="005D0DC2">
        <w:rPr>
          <w:rFonts w:ascii="Times New Roman" w:hAnsi="Times New Roman" w:cs="Times New Roman"/>
          <w:lang w:val="lt-LT"/>
        </w:rPr>
        <w:t xml:space="preserve"> </w:t>
      </w:r>
      <w:r w:rsidRPr="005D0DC2">
        <w:rPr>
          <w:rStyle w:val="ui-provider"/>
          <w:rFonts w:ascii="Times New Roman" w:hAnsi="Times New Roman" w:cs="Times New Roman"/>
          <w:lang w:val="lt-LT"/>
        </w:rPr>
        <w:t xml:space="preserve">žmonėms apie kritinį mąstymą ir medijų </w:t>
      </w:r>
      <w:proofErr w:type="spellStart"/>
      <w:r w:rsidRPr="005D0DC2">
        <w:rPr>
          <w:rStyle w:val="ui-provider"/>
          <w:rFonts w:ascii="Times New Roman" w:hAnsi="Times New Roman" w:cs="Times New Roman"/>
          <w:lang w:val="lt-LT"/>
        </w:rPr>
        <w:t>raštinugmo</w:t>
      </w:r>
      <w:proofErr w:type="spellEnd"/>
      <w:r w:rsidRPr="005D0DC2">
        <w:rPr>
          <w:rStyle w:val="ui-provider"/>
          <w:rFonts w:ascii="Times New Roman" w:hAnsi="Times New Roman" w:cs="Times New Roman"/>
          <w:lang w:val="lt-LT"/>
        </w:rPr>
        <w:t xml:space="preserve"> ugdymą".</w:t>
      </w:r>
      <w:r w:rsidRPr="005D0DC2">
        <w:rPr>
          <w:rFonts w:ascii="Times New Roman" w:hAnsi="Times New Roman" w:cs="Times New Roman"/>
          <w:lang w:val="lt-LT"/>
        </w:rPr>
        <w:t xml:space="preserve"> </w:t>
      </w:r>
      <w:r w:rsidRPr="005D0DC2">
        <w:rPr>
          <w:rStyle w:val="ui-provider"/>
          <w:rFonts w:ascii="Times New Roman" w:hAnsi="Times New Roman" w:cs="Times New Roman"/>
          <w:lang w:val="lt-LT"/>
        </w:rPr>
        <w:t>Kartu su Mobilizacijos ir pilietinio pasipriešinimo departamentu prie Krašto apsaugos ministerijos</w:t>
      </w:r>
      <w:r w:rsidRPr="005D0DC2">
        <w:rPr>
          <w:rFonts w:ascii="Times New Roman" w:hAnsi="Times New Roman" w:cs="Times New Roman"/>
          <w:lang w:val="lt-LT"/>
        </w:rPr>
        <w:t xml:space="preserve"> </w:t>
      </w:r>
      <w:r w:rsidRPr="005D0DC2">
        <w:rPr>
          <w:rStyle w:val="ui-provider"/>
          <w:rFonts w:ascii="Times New Roman" w:hAnsi="Times New Roman" w:cs="Times New Roman"/>
          <w:lang w:val="lt-LT"/>
        </w:rPr>
        <w:t>nuotoliniu būdu suorganizuoti pilietinio pasipriešinimo mokymai.</w:t>
      </w:r>
      <w:r w:rsidRPr="005D0DC2">
        <w:rPr>
          <w:rFonts w:ascii="Times New Roman" w:hAnsi="Times New Roman" w:cs="Times New Roman"/>
          <w:lang w:val="lt-LT"/>
        </w:rPr>
        <w:t xml:space="preserve"> </w:t>
      </w:r>
      <w:r w:rsidRPr="005D0DC2">
        <w:rPr>
          <w:rStyle w:val="ui-provider"/>
          <w:rFonts w:ascii="Times New Roman" w:hAnsi="Times New Roman" w:cs="Times New Roman"/>
          <w:lang w:val="lt-LT"/>
        </w:rPr>
        <w:t>Esminis pokytis: jauni žmonės konsultuojami ir informuojami apie kritinio mąstymo ugdymo svarbą</w:t>
      </w:r>
      <w:r w:rsidRPr="005D0DC2">
        <w:rPr>
          <w:rFonts w:ascii="Times New Roman" w:hAnsi="Times New Roman" w:cs="Times New Roman"/>
          <w:lang w:val="lt-LT"/>
        </w:rPr>
        <w:t xml:space="preserve"> </w:t>
      </w:r>
      <w:r w:rsidRPr="005D0DC2">
        <w:rPr>
          <w:rStyle w:val="ui-provider"/>
          <w:rFonts w:ascii="Times New Roman" w:hAnsi="Times New Roman" w:cs="Times New Roman"/>
          <w:lang w:val="lt-LT"/>
        </w:rPr>
        <w:t xml:space="preserve">ir reikalingumą ugdyti medijų raštingumo gebėjimus. </w:t>
      </w:r>
    </w:p>
    <w:p w14:paraId="5FAA710D" w14:textId="1421D1E7" w:rsidR="00856A32" w:rsidRPr="005D0DC2" w:rsidRDefault="00856A32" w:rsidP="00856A32">
      <w:pPr>
        <w:spacing w:line="360" w:lineRule="auto"/>
        <w:jc w:val="both"/>
        <w:rPr>
          <w:rFonts w:ascii="Times New Roman" w:hAnsi="Times New Roman" w:cs="Times New Roman"/>
          <w:i/>
          <w:iCs/>
          <w:lang w:val="lt-LT"/>
        </w:rPr>
      </w:pPr>
      <w:r w:rsidRPr="005D0DC2">
        <w:rPr>
          <w:rFonts w:ascii="Times New Roman" w:hAnsi="Times New Roman" w:cs="Times New Roman"/>
          <w:lang w:val="lt-LT"/>
        </w:rPr>
        <w:t xml:space="preserve">Nuoroda: </w:t>
      </w:r>
      <w:hyperlink r:id="rId18" w:history="1">
        <w:r w:rsidRPr="005D0DC2">
          <w:rPr>
            <w:rStyle w:val="Hipersaitas"/>
            <w:rFonts w:ascii="Times New Roman" w:hAnsi="Times New Roman" w:cs="Times New Roman"/>
            <w:lang w:val="lt-LT"/>
          </w:rPr>
          <w:t xml:space="preserve">„Stiprūs įvairovėje“ vasaros mokymuose jaunuoliai nugalėjo savo baimės | </w:t>
        </w:r>
        <w:proofErr w:type="spellStart"/>
        <w:r w:rsidRPr="005D0DC2">
          <w:rPr>
            <w:rStyle w:val="Hipersaitas"/>
            <w:rFonts w:ascii="Times New Roman" w:hAnsi="Times New Roman" w:cs="Times New Roman"/>
            <w:lang w:val="lt-LT"/>
          </w:rPr>
          <w:t>Maltieciai.lt</w:t>
        </w:r>
        <w:proofErr w:type="spellEnd"/>
      </w:hyperlink>
    </w:p>
    <w:p w14:paraId="7AC9CBBE" w14:textId="77777777" w:rsidR="006B73B7" w:rsidRPr="005D0DC2" w:rsidRDefault="006B73B7" w:rsidP="00856A32">
      <w:pPr>
        <w:pStyle w:val="prastasiniatinklio"/>
        <w:shd w:val="clear" w:color="auto" w:fill="FFFFFF"/>
        <w:spacing w:before="0" w:beforeAutospacing="0" w:after="0" w:afterAutospacing="0" w:line="360" w:lineRule="auto"/>
        <w:jc w:val="both"/>
      </w:pPr>
    </w:p>
    <w:p w14:paraId="5CF6D68D" w14:textId="5C1556D7" w:rsidR="00CA0494" w:rsidRPr="00CA0494" w:rsidRDefault="006B73B7" w:rsidP="00CA0494">
      <w:pPr>
        <w:pStyle w:val="prastasiniatinklio"/>
        <w:shd w:val="clear" w:color="auto" w:fill="FFFFFF"/>
        <w:spacing w:before="0" w:beforeAutospacing="0" w:after="0" w:afterAutospacing="0" w:line="360" w:lineRule="auto"/>
        <w:jc w:val="both"/>
      </w:pPr>
      <w:r w:rsidRPr="005D0DC2">
        <w:rPr>
          <w:b/>
          <w:bCs/>
        </w:rPr>
        <w:lastRenderedPageBreak/>
        <w:t>Įgyvendinant 7.3 Veiksmų plano p</w:t>
      </w:r>
      <w:r w:rsidR="002B09EB">
        <w:rPr>
          <w:b/>
          <w:bCs/>
        </w:rPr>
        <w:t>riemonę</w:t>
      </w:r>
      <w:r w:rsidRPr="005D0DC2">
        <w:rPr>
          <w:b/>
          <w:bCs/>
        </w:rPr>
        <w:t xml:space="preserve"> </w:t>
      </w:r>
      <w:r w:rsidRPr="005D0DC2">
        <w:rPr>
          <w:i/>
          <w:iCs/>
        </w:rPr>
        <w:t>„</w:t>
      </w:r>
      <w:r w:rsidRPr="005D0DC2">
        <w:rPr>
          <w:i/>
          <w:iCs/>
          <w:color w:val="000000"/>
        </w:rPr>
        <w:t xml:space="preserve">Stiprinti policijos pareigūnų kompetencijas ir įgūdžius, reikalingus organizuojant ir vykdant smurto artimoje aplinkoje ir smurto lyties pagrindu prevenciją bendruomenėse“, </w:t>
      </w:r>
      <w:r w:rsidRPr="005D0DC2">
        <w:rPr>
          <w:color w:val="000000"/>
        </w:rPr>
        <w:t>Policijos departamentas prie VRM</w:t>
      </w:r>
      <w:r w:rsidRPr="005D0DC2">
        <w:t xml:space="preserve"> informuoja, jog </w:t>
      </w:r>
      <w:r w:rsidR="006A3DA4" w:rsidRPr="005D0DC2">
        <w:t>2023 m. organizuotus Policijos pareigūnų, reaguojančių į smurto artimoje aplinkoje iškvietimus, mokymus baigė 1 520 pareigūnų, mokymus tema „Smurtas artimoje aplinkoje“ išklausė 49 pareigūnai, „Pareigūnų veiksmai neapykantos nusikaltimų atvejais ir prevencinė veikla užkardant neapykantos nusikaltimus“ – 85 pareigūnai, „Bendravimo įgūdžių tobulinimas“ – 188 darbuotojai.</w:t>
      </w:r>
    </w:p>
    <w:p w14:paraId="6854CBB2" w14:textId="77777777" w:rsidR="00AA435D" w:rsidRPr="005D0DC2" w:rsidRDefault="00AA435D" w:rsidP="00E32D85">
      <w:pPr>
        <w:spacing w:line="360" w:lineRule="auto"/>
        <w:jc w:val="center"/>
        <w:rPr>
          <w:b/>
          <w:bCs/>
          <w:color w:val="002060"/>
          <w:sz w:val="28"/>
          <w:szCs w:val="28"/>
          <w:lang w:val="lt-LT"/>
        </w:rPr>
      </w:pPr>
    </w:p>
    <w:p w14:paraId="5BE62090" w14:textId="11CEDA45" w:rsidR="001F1809" w:rsidRPr="00D04F2F" w:rsidRDefault="001F1809" w:rsidP="00D04F2F">
      <w:pPr>
        <w:pStyle w:val="Antrat2"/>
        <w:jc w:val="center"/>
        <w:rPr>
          <w:b/>
          <w:bCs/>
          <w:lang w:val="lt-LT"/>
        </w:rPr>
      </w:pPr>
      <w:bookmarkStart w:id="30" w:name="_Toc169617006"/>
      <w:r w:rsidRPr="00D04F2F">
        <w:rPr>
          <w:b/>
          <w:bCs/>
          <w:lang w:val="lt-LT"/>
        </w:rPr>
        <w:t>PENKTASIS VEIKSMŲ PLANO TIKSLAS</w:t>
      </w:r>
      <w:bookmarkEnd w:id="30"/>
    </w:p>
    <w:p w14:paraId="193F7A60" w14:textId="77777777" w:rsidR="001F1809" w:rsidRPr="005D0DC2" w:rsidRDefault="001F1809" w:rsidP="00E32D85">
      <w:pPr>
        <w:spacing w:line="360" w:lineRule="auto"/>
        <w:jc w:val="center"/>
        <w:rPr>
          <w:b/>
          <w:bCs/>
          <w:color w:val="002060"/>
          <w:sz w:val="28"/>
          <w:szCs w:val="28"/>
          <w:lang w:val="lt-LT"/>
        </w:rPr>
      </w:pPr>
    </w:p>
    <w:p w14:paraId="31F275C7" w14:textId="0D3E9E9B" w:rsidR="001F1809" w:rsidRPr="005D0DC2" w:rsidRDefault="00AA435D" w:rsidP="00E32D85">
      <w:pPr>
        <w:spacing w:line="360" w:lineRule="auto"/>
        <w:jc w:val="center"/>
        <w:rPr>
          <w:color w:val="002060"/>
          <w:sz w:val="28"/>
          <w:szCs w:val="28"/>
          <w:lang w:val="lt-LT"/>
        </w:rPr>
      </w:pPr>
      <w:r w:rsidRPr="005D0DC2">
        <w:rPr>
          <w:b/>
          <w:bCs/>
          <w:color w:val="002060"/>
          <w:sz w:val="28"/>
          <w:szCs w:val="28"/>
          <w:lang w:val="lt-LT"/>
        </w:rPr>
        <w:t>Skatinti proporcingą moterų ir vyrų dalyvavimą priimant sprendimus ir einant aukščiausias pareigas</w:t>
      </w:r>
    </w:p>
    <w:p w14:paraId="35AAB0DB" w14:textId="77777777" w:rsidR="000A4698" w:rsidRPr="005D0DC2" w:rsidRDefault="000A4698" w:rsidP="00135BBF">
      <w:pPr>
        <w:spacing w:line="360" w:lineRule="auto"/>
        <w:jc w:val="both"/>
        <w:rPr>
          <w:rFonts w:ascii="Times New Roman" w:hAnsi="Times New Roman" w:cs="Times New Roman"/>
          <w:lang w:val="lt-LT"/>
        </w:rPr>
      </w:pPr>
    </w:p>
    <w:p w14:paraId="4BF48E02" w14:textId="191C6A4E" w:rsidR="00135BBF" w:rsidRPr="002D2789" w:rsidRDefault="00135BBF" w:rsidP="00135BBF">
      <w:pPr>
        <w:spacing w:line="360" w:lineRule="auto"/>
        <w:jc w:val="both"/>
        <w:rPr>
          <w:rFonts w:ascii="Times New Roman" w:hAnsi="Times New Roman" w:cs="Times New Roman"/>
          <w:color w:val="000000"/>
          <w:shd w:val="clear" w:color="auto" w:fill="FFFFFF"/>
          <w:lang w:val="lt-LT"/>
        </w:rPr>
      </w:pPr>
      <w:r w:rsidRPr="005D0DC2">
        <w:rPr>
          <w:rFonts w:ascii="Times New Roman" w:hAnsi="Times New Roman" w:cs="Times New Roman"/>
          <w:b/>
          <w:bCs/>
          <w:lang w:val="lt-LT"/>
        </w:rPr>
        <w:t>Įgyvendinant 9.2 Veiksmų plano p</w:t>
      </w:r>
      <w:r w:rsidR="002B09EB">
        <w:rPr>
          <w:rFonts w:ascii="Times New Roman" w:hAnsi="Times New Roman" w:cs="Times New Roman"/>
          <w:b/>
          <w:bCs/>
          <w:lang w:val="lt-LT"/>
        </w:rPr>
        <w:t>riemonę</w:t>
      </w:r>
      <w:r w:rsidRPr="005D0DC2">
        <w:rPr>
          <w:rFonts w:ascii="Times New Roman" w:hAnsi="Times New Roman" w:cs="Times New Roman"/>
          <w:b/>
          <w:bCs/>
          <w:lang w:val="lt-LT"/>
        </w:rPr>
        <w:t xml:space="preserve"> </w:t>
      </w:r>
      <w:r w:rsidRPr="005D0DC2">
        <w:rPr>
          <w:rFonts w:ascii="Times New Roman" w:hAnsi="Times New Roman" w:cs="Times New Roman"/>
          <w:i/>
          <w:iCs/>
          <w:lang w:val="lt-LT"/>
        </w:rPr>
        <w:t>“</w:t>
      </w:r>
      <w:r w:rsidRPr="005D0DC2">
        <w:rPr>
          <w:rFonts w:ascii="Times New Roman" w:hAnsi="Times New Roman" w:cs="Times New Roman"/>
          <w:i/>
          <w:iCs/>
          <w:color w:val="000000"/>
          <w:shd w:val="clear" w:color="auto" w:fill="FFFFFF"/>
          <w:lang w:val="lt-LT"/>
        </w:rPr>
        <w:t>Organizuoti veiklas, skatinančias moteris įsitraukti į politiką ir padedančias mažinti stereotipus</w:t>
      </w:r>
      <w:r w:rsidRPr="00416FEC">
        <w:rPr>
          <w:rFonts w:ascii="Times New Roman" w:hAnsi="Times New Roman" w:cs="Times New Roman"/>
          <w:i/>
          <w:iCs/>
          <w:color w:val="000000"/>
          <w:shd w:val="clear" w:color="auto" w:fill="FFFFFF"/>
          <w:lang w:val="lt-LT"/>
        </w:rPr>
        <w:t xml:space="preserve">” </w:t>
      </w:r>
      <w:r w:rsidR="00416FEC">
        <w:rPr>
          <w:rFonts w:ascii="Times New Roman" w:hAnsi="Times New Roman" w:cs="Times New Roman"/>
          <w:color w:val="000000"/>
          <w:shd w:val="clear" w:color="auto" w:fill="FFFFFF"/>
          <w:lang w:val="lt-LT"/>
        </w:rPr>
        <w:t xml:space="preserve">SADM </w:t>
      </w:r>
      <w:r w:rsidRPr="00416FEC">
        <w:rPr>
          <w:rFonts w:ascii="Times New Roman" w:hAnsi="Times New Roman" w:cs="Times New Roman"/>
          <w:color w:val="000000"/>
          <w:shd w:val="clear" w:color="auto" w:fill="FFFFFF"/>
          <w:lang w:val="lt-LT"/>
        </w:rPr>
        <w:t xml:space="preserve">2023 metais konkurso būdu skyrė finansavimą </w:t>
      </w:r>
      <w:r w:rsidR="002D2789">
        <w:rPr>
          <w:rFonts w:ascii="Times New Roman" w:hAnsi="Times New Roman" w:cs="Times New Roman"/>
          <w:color w:val="000000"/>
          <w:shd w:val="clear" w:color="auto" w:fill="FFFFFF"/>
          <w:lang w:val="lt-LT"/>
        </w:rPr>
        <w:t xml:space="preserve">nevyriausybinių organizacijų </w:t>
      </w:r>
      <w:r w:rsidRPr="00416FEC">
        <w:rPr>
          <w:rFonts w:ascii="Times New Roman" w:hAnsi="Times New Roman" w:cs="Times New Roman"/>
          <w:color w:val="000000"/>
          <w:shd w:val="clear" w:color="auto" w:fill="FFFFFF"/>
          <w:lang w:val="lt-LT"/>
        </w:rPr>
        <w:t>projektui</w:t>
      </w:r>
      <w:r w:rsidR="00416FEC" w:rsidRPr="00416FEC">
        <w:rPr>
          <w:rFonts w:ascii="Times New Roman" w:hAnsi="Times New Roman" w:cs="Times New Roman"/>
          <w:color w:val="000000"/>
          <w:shd w:val="clear" w:color="auto" w:fill="FFFFFF"/>
          <w:lang w:val="lt-LT"/>
        </w:rPr>
        <w:t xml:space="preserve">, </w:t>
      </w:r>
      <w:r w:rsidR="00416FEC" w:rsidRPr="00416FEC">
        <w:rPr>
          <w:rStyle w:val="ui-provider"/>
          <w:rFonts w:ascii="Times New Roman" w:hAnsi="Times New Roman" w:cs="Times New Roman"/>
          <w:lang w:val="lt-LT"/>
        </w:rPr>
        <w:t>skirtam moterų ir vyrų lygias galimybes skatinančioms priemonėms įgyvendinti</w:t>
      </w:r>
      <w:r w:rsidR="002D2789">
        <w:rPr>
          <w:rStyle w:val="ui-provider"/>
          <w:rFonts w:ascii="Times New Roman" w:hAnsi="Times New Roman" w:cs="Times New Roman"/>
          <w:lang w:val="lt-LT"/>
        </w:rPr>
        <w:t xml:space="preserve"> 2023 metais</w:t>
      </w:r>
      <w:r w:rsidR="002D2789">
        <w:rPr>
          <w:rFonts w:ascii="Times New Roman" w:hAnsi="Times New Roman" w:cs="Times New Roman"/>
          <w:color w:val="000000"/>
          <w:shd w:val="clear" w:color="auto" w:fill="FFFFFF"/>
          <w:lang w:val="lt-LT"/>
        </w:rPr>
        <w:t xml:space="preserve">. </w:t>
      </w:r>
      <w:r w:rsidR="002D2789">
        <w:rPr>
          <w:rFonts w:ascii="Times New Roman" w:hAnsi="Times New Roman" w:cs="Times New Roman"/>
          <w:color w:val="000000"/>
          <w:lang w:val="lt-LT"/>
        </w:rPr>
        <w:t xml:space="preserve">Projekto tikslas </w:t>
      </w:r>
      <w:r w:rsidR="002D2789" w:rsidRPr="00416FEC">
        <w:rPr>
          <w:rFonts w:ascii="Times New Roman" w:hAnsi="Times New Roman" w:cs="Times New Roman"/>
          <w:lang w:val="lt-LT"/>
        </w:rPr>
        <w:t>- s</w:t>
      </w:r>
      <w:r w:rsidR="002D2789" w:rsidRPr="00416FEC">
        <w:rPr>
          <w:rFonts w:ascii="Times New Roman" w:hAnsi="Times New Roman" w:cs="Times New Roman"/>
          <w:shd w:val="clear" w:color="auto" w:fill="FFFFFF"/>
          <w:lang w:val="lt-LT"/>
        </w:rPr>
        <w:t>katinti moteris įsitraukti ir dalyvauti poliniame gyvenime bei rinkimuose, taip pat mažinti stereotipus, susijusius su lytimi politinėje veikloje</w:t>
      </w:r>
      <w:r w:rsidR="002D2789">
        <w:rPr>
          <w:rFonts w:ascii="Times New Roman" w:hAnsi="Times New Roman" w:cs="Times New Roman"/>
          <w:shd w:val="clear" w:color="auto" w:fill="FFFFFF"/>
          <w:lang w:val="lt-LT"/>
        </w:rPr>
        <w:t xml:space="preserve">, </w:t>
      </w:r>
      <w:r w:rsidRPr="00416FEC">
        <w:rPr>
          <w:rFonts w:ascii="Times New Roman" w:hAnsi="Times New Roman" w:cs="Times New Roman"/>
          <w:color w:val="000000"/>
          <w:lang w:val="lt-LT"/>
        </w:rPr>
        <w:t xml:space="preserve">vykdant informacines, švietėjiškas bei </w:t>
      </w:r>
      <w:proofErr w:type="spellStart"/>
      <w:r w:rsidRPr="00416FEC">
        <w:rPr>
          <w:rFonts w:ascii="Times New Roman" w:hAnsi="Times New Roman" w:cs="Times New Roman"/>
          <w:color w:val="000000"/>
          <w:lang w:val="lt-LT"/>
        </w:rPr>
        <w:t>advokacines</w:t>
      </w:r>
      <w:proofErr w:type="spellEnd"/>
      <w:r w:rsidRPr="00416FEC">
        <w:rPr>
          <w:rFonts w:ascii="Times New Roman" w:hAnsi="Times New Roman" w:cs="Times New Roman"/>
          <w:color w:val="000000"/>
          <w:lang w:val="lt-LT"/>
        </w:rPr>
        <w:t xml:space="preserve"> veiklas, paremtas faktais ir duomenimis grįsta analitika.</w:t>
      </w:r>
      <w:r w:rsidR="00416FEC">
        <w:rPr>
          <w:rFonts w:ascii="Times New Roman" w:hAnsi="Times New Roman" w:cs="Times New Roman"/>
          <w:color w:val="000000"/>
          <w:lang w:val="lt-LT"/>
        </w:rPr>
        <w:t xml:space="preserve"> </w:t>
      </w:r>
      <w:r w:rsidRPr="00416FEC">
        <w:rPr>
          <w:rFonts w:ascii="Times New Roman" w:hAnsi="Times New Roman" w:cs="Times New Roman"/>
          <w:color w:val="000000"/>
          <w:lang w:val="lt-LT"/>
        </w:rPr>
        <w:t>Projektą įgyvendino Lietuvos moterų lobistinė organizacija. Projekto metu buvo didinamos moterų dalyvavimo politikoje galimybės šviečiant visuomenę ir taip</w:t>
      </w:r>
      <w:r w:rsidRPr="005D0DC2">
        <w:rPr>
          <w:rFonts w:ascii="Times New Roman" w:hAnsi="Times New Roman" w:cs="Times New Roman"/>
          <w:color w:val="000000"/>
          <w:lang w:val="lt-LT"/>
        </w:rPr>
        <w:t xml:space="preserve"> formuojant viešąjį diskursą, skatinantį lyčių požiūriu paritetinės demokratijos įtvirtinimą. Atlikta moterų įsitraukimo ir dalyvavimo politiniame gyvenime bei rinkimuose analitinė stebėsena, įgyvendinant 3 analitines veiklas. Vykdytos </w:t>
      </w:r>
      <w:proofErr w:type="spellStart"/>
      <w:r w:rsidRPr="005D0DC2">
        <w:rPr>
          <w:rFonts w:ascii="Times New Roman" w:hAnsi="Times New Roman" w:cs="Times New Roman"/>
          <w:color w:val="000000"/>
          <w:lang w:val="lt-LT"/>
        </w:rPr>
        <w:t>advokacijos</w:t>
      </w:r>
      <w:proofErr w:type="spellEnd"/>
      <w:r w:rsidRPr="005D0DC2">
        <w:rPr>
          <w:rFonts w:ascii="Times New Roman" w:hAnsi="Times New Roman" w:cs="Times New Roman"/>
          <w:color w:val="000000"/>
          <w:lang w:val="lt-LT"/>
        </w:rPr>
        <w:t xml:space="preserve"> priemonės, skirtos laikinųjų specialiųjų priemonių taikymui, siekiant padidinti moterų skaičių politikoje ir padėti Vyriausybei įgyvendinti Jungtinių Tautų Moterų diskriminacijos panaikinimo komiteto ir 29 rekomendacijas Lietuvai dėl lyčių pusiausvyros politikoje didinimo ir laikinųjų specialiųjų priemonių taikymo. Plačiai skleidžiama informaciją apie projektą, viešinamos projekto vykdomos veiklos bei jų rezultatai. Vykdant projekto veiklas siekiama kokybinio rodiklio – prisidėti prie EIGE išskirto „Galios“ domeno pokyčio. Projekto metu buvo atlikti tyrimai: Politinių partijų 2020 m. rinkimų programų analizė lyčių lygybės aspektu. Moterų įsitraukimo ir dalyvavimo 2023 m. rinkimų į vietos savivaldybių tarybas ir merus rezultatų analizė. Moterų dalyvavimo vietos politikoje ir lyčių lygybės padėties savivaldybėse ryšio nustatymas. Taip pat vykdytos informacinės kampanijos, švietėjiškos veiklos, sukurta „Moterų politinio dalyvavimo skatinimo strategija“. </w:t>
      </w:r>
    </w:p>
    <w:p w14:paraId="494A8C48" w14:textId="77777777" w:rsidR="00135BBF" w:rsidRPr="005D0DC2" w:rsidRDefault="00135BBF" w:rsidP="00135BBF">
      <w:pPr>
        <w:spacing w:line="360" w:lineRule="auto"/>
        <w:jc w:val="both"/>
        <w:rPr>
          <w:rFonts w:ascii="Times New Roman" w:hAnsi="Times New Roman" w:cs="Times New Roman"/>
          <w:lang w:val="lt-LT"/>
        </w:rPr>
      </w:pPr>
    </w:p>
    <w:p w14:paraId="58D9ECBD" w14:textId="3B854143" w:rsidR="00945B2D" w:rsidRPr="005D0DC2" w:rsidRDefault="00135BBF" w:rsidP="00C95224">
      <w:pPr>
        <w:spacing w:line="360" w:lineRule="auto"/>
        <w:jc w:val="both"/>
        <w:rPr>
          <w:rFonts w:ascii="Times New Roman" w:hAnsi="Times New Roman" w:cs="Times New Roman"/>
          <w:color w:val="000000"/>
          <w:shd w:val="clear" w:color="auto" w:fill="FFFFFF"/>
          <w:lang w:val="lt-LT"/>
        </w:rPr>
      </w:pPr>
      <w:r w:rsidRPr="005D0DC2">
        <w:rPr>
          <w:rFonts w:ascii="Times New Roman" w:hAnsi="Times New Roman" w:cs="Times New Roman"/>
          <w:b/>
          <w:bCs/>
          <w:lang w:val="lt-LT"/>
        </w:rPr>
        <w:lastRenderedPageBreak/>
        <w:t xml:space="preserve">Įgyvendinant 9.3 Veiksmų </w:t>
      </w:r>
      <w:r w:rsidR="00C474E0" w:rsidRPr="005D0DC2">
        <w:rPr>
          <w:rFonts w:ascii="Times New Roman" w:hAnsi="Times New Roman" w:cs="Times New Roman"/>
          <w:b/>
          <w:bCs/>
          <w:lang w:val="lt-LT"/>
        </w:rPr>
        <w:t>plano p</w:t>
      </w:r>
      <w:r w:rsidR="002B09EB">
        <w:rPr>
          <w:rFonts w:ascii="Times New Roman" w:hAnsi="Times New Roman" w:cs="Times New Roman"/>
          <w:b/>
          <w:bCs/>
          <w:lang w:val="lt-LT"/>
        </w:rPr>
        <w:t>riemonę</w:t>
      </w:r>
      <w:r w:rsidR="00C474E0" w:rsidRPr="005D0DC2">
        <w:rPr>
          <w:rFonts w:ascii="Times New Roman" w:hAnsi="Times New Roman" w:cs="Times New Roman"/>
          <w:b/>
          <w:bCs/>
          <w:lang w:val="lt-LT"/>
        </w:rPr>
        <w:t xml:space="preserve"> </w:t>
      </w:r>
      <w:r w:rsidR="00C474E0" w:rsidRPr="005D0DC2">
        <w:rPr>
          <w:rFonts w:ascii="Times New Roman" w:hAnsi="Times New Roman" w:cs="Times New Roman"/>
          <w:i/>
          <w:iCs/>
          <w:lang w:val="lt-LT"/>
        </w:rPr>
        <w:t>“</w:t>
      </w:r>
      <w:r w:rsidR="00C474E0" w:rsidRPr="005D0DC2">
        <w:rPr>
          <w:rFonts w:ascii="Times New Roman" w:hAnsi="Times New Roman" w:cs="Times New Roman"/>
          <w:i/>
          <w:iCs/>
          <w:color w:val="000000"/>
          <w:shd w:val="clear" w:color="auto" w:fill="FFFFFF"/>
          <w:lang w:val="lt-LT"/>
        </w:rPr>
        <w:t>Tobulinti Moterų ir vyrų lygių galimybių komisijos narių kompetencijas</w:t>
      </w:r>
      <w:r w:rsidR="00B55433" w:rsidRPr="005D0DC2">
        <w:rPr>
          <w:rFonts w:ascii="Times New Roman" w:hAnsi="Times New Roman" w:cs="Times New Roman"/>
          <w:i/>
          <w:iCs/>
          <w:color w:val="000000"/>
          <w:shd w:val="clear" w:color="auto" w:fill="FFFFFF"/>
          <w:lang w:val="lt-LT"/>
        </w:rPr>
        <w:t>”</w:t>
      </w:r>
      <w:r w:rsidR="00C474E0" w:rsidRPr="005D0DC2">
        <w:rPr>
          <w:rFonts w:ascii="Times New Roman" w:hAnsi="Times New Roman" w:cs="Times New Roman"/>
          <w:i/>
          <w:iCs/>
          <w:color w:val="000000"/>
          <w:shd w:val="clear" w:color="auto" w:fill="FFFFFF"/>
          <w:lang w:val="lt-LT"/>
        </w:rPr>
        <w:t xml:space="preserve">, </w:t>
      </w:r>
      <w:r w:rsidR="00C474E0" w:rsidRPr="005D0DC2">
        <w:rPr>
          <w:rFonts w:ascii="Times New Roman" w:hAnsi="Times New Roman" w:cs="Times New Roman"/>
          <w:color w:val="000000"/>
          <w:shd w:val="clear" w:color="auto" w:fill="FFFFFF"/>
          <w:lang w:val="lt-LT"/>
        </w:rPr>
        <w:t>Socialinės apsaugos ir darbo ministerija organizavo mokymus komisijos nariams ir ministerijos darbuotojams “Kaip kurti saugią ir įtraukia darbo aplinką</w:t>
      </w:r>
      <w:r w:rsidR="002D2789">
        <w:rPr>
          <w:rFonts w:ascii="Times New Roman" w:hAnsi="Times New Roman" w:cs="Times New Roman"/>
          <w:color w:val="000000"/>
          <w:shd w:val="clear" w:color="auto" w:fill="FFFFFF"/>
          <w:lang w:val="lt-LT"/>
        </w:rPr>
        <w:t>?</w:t>
      </w:r>
      <w:r w:rsidR="00C474E0" w:rsidRPr="005D0DC2">
        <w:rPr>
          <w:rFonts w:ascii="Times New Roman" w:hAnsi="Times New Roman" w:cs="Times New Roman"/>
          <w:color w:val="000000"/>
          <w:shd w:val="clear" w:color="auto" w:fill="FFFFFF"/>
          <w:lang w:val="lt-LT"/>
        </w:rPr>
        <w:t>”. Paskaitos metu buvo pristatoma apie tai, kaip darbovietę pritaikyti žmonės su negalia, kaip vartoti lyčiai jautrią kalbą, atsižvelgti į rasinę bei etninę įva</w:t>
      </w:r>
      <w:r w:rsidR="002D2789">
        <w:rPr>
          <w:rFonts w:ascii="Times New Roman" w:hAnsi="Times New Roman" w:cs="Times New Roman"/>
          <w:color w:val="000000"/>
          <w:shd w:val="clear" w:color="auto" w:fill="FFFFFF"/>
          <w:lang w:val="lt-LT"/>
        </w:rPr>
        <w:t>i</w:t>
      </w:r>
      <w:r w:rsidR="00C474E0" w:rsidRPr="005D0DC2">
        <w:rPr>
          <w:rFonts w:ascii="Times New Roman" w:hAnsi="Times New Roman" w:cs="Times New Roman"/>
          <w:color w:val="000000"/>
          <w:shd w:val="clear" w:color="auto" w:fill="FFFFFF"/>
          <w:lang w:val="lt-LT"/>
        </w:rPr>
        <w:t>rovę, lyties tapat</w:t>
      </w:r>
      <w:r w:rsidR="002D2789">
        <w:rPr>
          <w:rFonts w:ascii="Times New Roman" w:hAnsi="Times New Roman" w:cs="Times New Roman"/>
          <w:color w:val="000000"/>
          <w:shd w:val="clear" w:color="auto" w:fill="FFFFFF"/>
          <w:lang w:val="lt-LT"/>
        </w:rPr>
        <w:t>umą</w:t>
      </w:r>
      <w:r w:rsidR="00C474E0" w:rsidRPr="005D0DC2">
        <w:rPr>
          <w:rFonts w:ascii="Times New Roman" w:hAnsi="Times New Roman" w:cs="Times New Roman"/>
          <w:color w:val="000000"/>
          <w:shd w:val="clear" w:color="auto" w:fill="FFFFFF"/>
          <w:lang w:val="lt-LT"/>
        </w:rPr>
        <w:t xml:space="preserve">. Paskaitos metu buvo </w:t>
      </w:r>
      <w:r w:rsidR="002D2789">
        <w:rPr>
          <w:rFonts w:ascii="Times New Roman" w:hAnsi="Times New Roman" w:cs="Times New Roman"/>
          <w:color w:val="000000"/>
          <w:shd w:val="clear" w:color="auto" w:fill="FFFFFF"/>
          <w:lang w:val="lt-LT"/>
        </w:rPr>
        <w:t>pristatomos praktinės gairės apie darbo vietos kūrimą, kurioje būtų paisoma lyčių lygybės principų. Yra</w:t>
      </w:r>
      <w:r w:rsidR="00C474E0" w:rsidRPr="005D0DC2">
        <w:rPr>
          <w:rFonts w:ascii="Times New Roman" w:hAnsi="Times New Roman" w:cs="Times New Roman"/>
          <w:color w:val="000000"/>
          <w:shd w:val="clear" w:color="auto" w:fill="FFFFFF"/>
          <w:lang w:val="lt-LT"/>
        </w:rPr>
        <w:t xml:space="preserve"> numatyta</w:t>
      </w:r>
      <w:r w:rsidR="006C168C" w:rsidRPr="005D0DC2">
        <w:rPr>
          <w:rFonts w:ascii="Times New Roman" w:hAnsi="Times New Roman" w:cs="Times New Roman"/>
          <w:color w:val="000000"/>
          <w:shd w:val="clear" w:color="auto" w:fill="FFFFFF"/>
          <w:lang w:val="lt-LT"/>
        </w:rPr>
        <w:t xml:space="preserve"> paskaita</w:t>
      </w:r>
      <w:r w:rsidR="00C474E0" w:rsidRPr="005D0DC2">
        <w:rPr>
          <w:rFonts w:ascii="Times New Roman" w:hAnsi="Times New Roman" w:cs="Times New Roman"/>
          <w:color w:val="000000"/>
          <w:shd w:val="clear" w:color="auto" w:fill="FFFFFF"/>
          <w:lang w:val="lt-LT"/>
        </w:rPr>
        <w:t xml:space="preserve"> einamiesiems metams apie moterų ir vyrų vidutinio darbo užmokesčio skirtumą</w:t>
      </w:r>
      <w:r w:rsidR="006C168C" w:rsidRPr="005D0DC2">
        <w:rPr>
          <w:rFonts w:ascii="Times New Roman" w:hAnsi="Times New Roman" w:cs="Times New Roman"/>
          <w:color w:val="000000"/>
          <w:shd w:val="clear" w:color="auto" w:fill="FFFFFF"/>
          <w:lang w:val="lt-LT"/>
        </w:rPr>
        <w:t xml:space="preserve">. </w:t>
      </w:r>
      <w:r w:rsidR="00C474E0" w:rsidRPr="005D0DC2">
        <w:rPr>
          <w:rFonts w:ascii="Times New Roman" w:hAnsi="Times New Roman" w:cs="Times New Roman"/>
          <w:color w:val="000000"/>
          <w:shd w:val="clear" w:color="auto" w:fill="FFFFFF"/>
          <w:lang w:val="lt-LT"/>
        </w:rPr>
        <w:t xml:space="preserve">Komisijos dalyviai yra kviečiami dalyvauti kitų institucijų paskaitose, kurioje kalbama aktualiomis lyčių lygybės temomis. </w:t>
      </w:r>
    </w:p>
    <w:p w14:paraId="45493FA7" w14:textId="5FC7978B" w:rsidR="006B73B7" w:rsidRPr="008B3205" w:rsidRDefault="00926CC0" w:rsidP="00C95224">
      <w:pPr>
        <w:pStyle w:val="prastasiniatinklio"/>
        <w:spacing w:line="360" w:lineRule="auto"/>
        <w:jc w:val="both"/>
      </w:pPr>
      <w:r w:rsidRPr="005D0DC2">
        <w:rPr>
          <w:b/>
          <w:bCs/>
        </w:rPr>
        <w:t>Įgyvendinant 9.4 Veiksmų plano p</w:t>
      </w:r>
      <w:r w:rsidR="002B09EB">
        <w:rPr>
          <w:b/>
          <w:bCs/>
        </w:rPr>
        <w:t>riemonę</w:t>
      </w:r>
      <w:r w:rsidRPr="005D0DC2">
        <w:t xml:space="preserve"> </w:t>
      </w:r>
      <w:r w:rsidR="002D2789">
        <w:rPr>
          <w:rStyle w:val="ui-provider"/>
          <w:i/>
          <w:iCs/>
        </w:rPr>
        <w:t>„</w:t>
      </w:r>
      <w:r w:rsidR="00483661" w:rsidRPr="005D0DC2">
        <w:rPr>
          <w:rStyle w:val="ui-provider"/>
          <w:i/>
          <w:iCs/>
        </w:rPr>
        <w:t xml:space="preserve">Tobulinti </w:t>
      </w:r>
      <w:r w:rsidRPr="005D0DC2">
        <w:rPr>
          <w:rStyle w:val="ui-provider"/>
          <w:i/>
          <w:iCs/>
        </w:rPr>
        <w:t xml:space="preserve">savivaldybių administracijų atstovų kompetencijas moterų ir vyrų lygybės srityje" </w:t>
      </w:r>
      <w:r w:rsidR="00C95224" w:rsidRPr="005D0DC2">
        <w:t xml:space="preserve">buvo organizuoti pusmetiniai informaciniai renginiai asmenims, atsakingiems už lygių galimybių, lyčių lygybės ir apsaugos nuo smurto artimoje aplinkoje savivaldybių administracijose, siekiant keistis aktualia informacija bei gerąja praktika. Buvo organizuoti tiksliniai kompetencijų kėlimo programos </w:t>
      </w:r>
      <w:r w:rsidR="00C95224" w:rsidRPr="008B3205">
        <w:t>renginiai pagal įvairius formatus suinteresuotiems asmenims</w:t>
      </w:r>
      <w:r w:rsidR="002D2789" w:rsidRPr="008B3205">
        <w:t xml:space="preserve">. </w:t>
      </w:r>
    </w:p>
    <w:p w14:paraId="4FF95652" w14:textId="6F7FBB0B" w:rsidR="00803E06" w:rsidRPr="005D0DC2" w:rsidRDefault="00EC6121" w:rsidP="00C95224">
      <w:pPr>
        <w:pStyle w:val="prastasiniatinklio"/>
        <w:spacing w:line="360" w:lineRule="auto"/>
        <w:jc w:val="both"/>
      </w:pPr>
      <w:r w:rsidRPr="008B3205">
        <w:rPr>
          <w:b/>
          <w:bCs/>
        </w:rPr>
        <w:t>Įgyvendinant 9.</w:t>
      </w:r>
      <w:r w:rsidR="00B41445" w:rsidRPr="008B3205">
        <w:rPr>
          <w:b/>
          <w:bCs/>
        </w:rPr>
        <w:t>5</w:t>
      </w:r>
      <w:r w:rsidRPr="008B3205">
        <w:rPr>
          <w:b/>
          <w:bCs/>
        </w:rPr>
        <w:t xml:space="preserve"> Veiksmų plano priemonę</w:t>
      </w:r>
      <w:r w:rsidRPr="008B3205">
        <w:t xml:space="preserve"> ,,</w:t>
      </w:r>
      <w:r w:rsidR="00B41445" w:rsidRPr="008B3205">
        <w:rPr>
          <w:i/>
          <w:iCs/>
        </w:rPr>
        <w:t>Vykdyti Įstatymo įgyvendinimo stebėseną</w:t>
      </w:r>
      <w:r w:rsidR="00B41445" w:rsidRPr="008B3205">
        <w:t>“</w:t>
      </w:r>
      <w:r w:rsidR="00C50EDB" w:rsidRPr="008B3205">
        <w:t xml:space="preserve">, </w:t>
      </w:r>
      <w:r w:rsidR="00907BB6" w:rsidRPr="008B3205">
        <w:t xml:space="preserve">darbo grupės </w:t>
      </w:r>
      <w:r w:rsidR="00C50EDB" w:rsidRPr="008B3205">
        <w:t>2022 m. lapkričio 23 d. Europos Parlamento ir Tarybos direktyvai (ES) 2022/2381 dėl biržinių bendrovių direktorių pareigas einančių asmenų lyčių pusiausvyros gerinimo ir susijusių priemonių</w:t>
      </w:r>
      <w:r w:rsidR="00907BB6" w:rsidRPr="008B3205">
        <w:t xml:space="preserve"> (toliau – Direktyva)</w:t>
      </w:r>
      <w:r w:rsidR="00C50EDB" w:rsidRPr="008B3205">
        <w:t xml:space="preserve"> perkelti į nacionalinę teisę</w:t>
      </w:r>
      <w:r w:rsidR="00907BB6" w:rsidRPr="008B3205">
        <w:t xml:space="preserve"> posėdžio metu buvo nuspręsta Direktyvos nuostatas perkelti į Lietuvos Respublikos moterų ir vyrų lygių galimybių įstatymą (toliau – Įstatymas). 2023 m. buvo pradėtas rengti ir Trišalės tarybos posėdžio metu pristatytas Įstatymo projektas.  </w:t>
      </w:r>
    </w:p>
    <w:p w14:paraId="42EF7E23" w14:textId="296983F6" w:rsidR="00945B2D" w:rsidRPr="005D0DC2" w:rsidRDefault="006B73B7" w:rsidP="00926CC0">
      <w:pPr>
        <w:spacing w:line="360" w:lineRule="auto"/>
        <w:jc w:val="both"/>
        <w:rPr>
          <w:rFonts w:ascii="Times New Roman" w:hAnsi="Times New Roman" w:cs="Times New Roman"/>
          <w:color w:val="000000"/>
          <w:lang w:val="lt-LT" w:eastAsia="lt-LT"/>
        </w:rPr>
      </w:pPr>
      <w:r w:rsidRPr="005D0DC2">
        <w:rPr>
          <w:rFonts w:ascii="Times New Roman" w:hAnsi="Times New Roman" w:cs="Times New Roman"/>
          <w:b/>
          <w:bCs/>
          <w:lang w:val="lt-LT"/>
        </w:rPr>
        <w:t>Įgyvendinant 9.6 veiksmų plano p</w:t>
      </w:r>
      <w:r w:rsidR="002B09EB">
        <w:rPr>
          <w:rFonts w:ascii="Times New Roman" w:hAnsi="Times New Roman" w:cs="Times New Roman"/>
          <w:b/>
          <w:bCs/>
          <w:lang w:val="lt-LT"/>
        </w:rPr>
        <w:t>riemonę</w:t>
      </w:r>
      <w:r w:rsidR="006F0A13" w:rsidRPr="005D0DC2">
        <w:rPr>
          <w:rFonts w:ascii="Times New Roman" w:hAnsi="Times New Roman" w:cs="Times New Roman"/>
          <w:b/>
          <w:bCs/>
          <w:lang w:val="lt-LT"/>
        </w:rPr>
        <w:t xml:space="preserve"> </w:t>
      </w:r>
      <w:r w:rsidR="002D2789">
        <w:rPr>
          <w:rFonts w:ascii="Times New Roman" w:hAnsi="Times New Roman" w:cs="Times New Roman"/>
          <w:i/>
          <w:iCs/>
          <w:lang w:val="lt-LT"/>
        </w:rPr>
        <w:t>„</w:t>
      </w:r>
      <w:r w:rsidR="006F0A13" w:rsidRPr="005D0DC2">
        <w:rPr>
          <w:rFonts w:ascii="Times New Roman" w:hAnsi="Times New Roman" w:cs="Times New Roman"/>
          <w:i/>
          <w:iCs/>
          <w:shd w:val="clear" w:color="auto" w:fill="FFFFFF"/>
          <w:lang w:val="lt-LT"/>
        </w:rPr>
        <w:t xml:space="preserve">Užtikrinti lyčių pusiausvyrą, vietos veiklos grupėms (toliau – VVG) priimant sprendimus dėl Vietos plėtros ir </w:t>
      </w:r>
      <w:r w:rsidR="006F0A13" w:rsidRPr="005D0DC2">
        <w:rPr>
          <w:rFonts w:ascii="Times New Roman" w:hAnsi="Times New Roman" w:cs="Times New Roman"/>
          <w:i/>
          <w:iCs/>
          <w:color w:val="000000"/>
          <w:shd w:val="clear" w:color="auto" w:fill="FFFFFF"/>
          <w:lang w:val="lt-LT"/>
        </w:rPr>
        <w:t>Sumanių kaimų strategijų įgyvendinimo, taip pat dėl vietos plėtros investicijų”</w:t>
      </w:r>
      <w:r w:rsidR="006F0A13" w:rsidRPr="005D0DC2">
        <w:rPr>
          <w:rFonts w:ascii="Times New Roman" w:hAnsi="Times New Roman" w:cs="Times New Roman"/>
          <w:lang w:val="lt-LT"/>
        </w:rPr>
        <w:t xml:space="preserve">, </w:t>
      </w:r>
      <w:r w:rsidR="00945B2D" w:rsidRPr="005D0DC2">
        <w:rPr>
          <w:rFonts w:ascii="Times New Roman" w:hAnsi="Times New Roman" w:cs="Times New Roman"/>
          <w:lang w:val="lt-LT"/>
        </w:rPr>
        <w:t>Ž</w:t>
      </w:r>
      <w:r w:rsidR="002D2789">
        <w:rPr>
          <w:rFonts w:ascii="Times New Roman" w:hAnsi="Times New Roman" w:cs="Times New Roman"/>
          <w:lang w:val="lt-LT"/>
        </w:rPr>
        <w:t>ŪM</w:t>
      </w:r>
      <w:r w:rsidR="00945B2D" w:rsidRPr="005D0DC2">
        <w:rPr>
          <w:rFonts w:ascii="Times New Roman" w:hAnsi="Times New Roman" w:cs="Times New Roman"/>
          <w:lang w:val="lt-LT"/>
        </w:rPr>
        <w:t xml:space="preserve"> </w:t>
      </w:r>
      <w:r w:rsidR="00945B2D" w:rsidRPr="005D0DC2">
        <w:rPr>
          <w:rFonts w:ascii="Times New Roman" w:hAnsi="Times New Roman" w:cs="Times New Roman"/>
          <w:color w:val="000000"/>
          <w:shd w:val="clear" w:color="auto" w:fill="FFFFFF"/>
          <w:lang w:val="lt-LT"/>
        </w:rPr>
        <w:t xml:space="preserve">informuoja, kad įgyvendinant </w:t>
      </w:r>
      <w:r w:rsidR="00945B2D" w:rsidRPr="005D0DC2">
        <w:rPr>
          <w:rFonts w:ascii="Times New Roman" w:hAnsi="Times New Roman" w:cs="Times New Roman"/>
          <w:lang w:val="lt-LT"/>
        </w:rPr>
        <w:t>Lietuvos kaimo plėtros 2014–2020 metų programos (toliau – KPP) priemonę „LEADER programa“ (toliau – Priemonė) ir Lietuvos žemės ūkio ir kaimo plėtros 2023–2027 m. strateginio plano (toliau – Strateginis planas) priemonę „Bendruomenių inicijuota vietos plėtra (LEADER)“ lyčių lygybės principas yra nurodytas kaip vienas iš privalomų elementų sudarant kolegialų vietos veiklos grupių (toliau – VVG) valdymo organą,  </w:t>
      </w:r>
      <w:r w:rsidR="00945B2D" w:rsidRPr="005D0DC2">
        <w:rPr>
          <w:rFonts w:ascii="Times New Roman" w:hAnsi="Times New Roman" w:cs="Times New Roman"/>
          <w:color w:val="000000"/>
          <w:lang w:val="lt-LT" w:eastAsia="lt-LT"/>
        </w:rPr>
        <w:t>turintį teisę atstovaujamoje teritorijoje priimti sprendimus dėl vietos projektų (įskaitant vietos plėtros strategijų (toliau – VPS</w:t>
      </w:r>
      <w:r w:rsidR="00623985">
        <w:rPr>
          <w:rFonts w:ascii="Times New Roman" w:hAnsi="Times New Roman" w:cs="Times New Roman"/>
          <w:color w:val="000000"/>
          <w:lang w:val="lt-LT" w:eastAsia="lt-LT"/>
        </w:rPr>
        <w:t>)</w:t>
      </w:r>
      <w:r w:rsidR="00945B2D" w:rsidRPr="005D0DC2">
        <w:rPr>
          <w:rFonts w:ascii="Times New Roman" w:hAnsi="Times New Roman" w:cs="Times New Roman"/>
          <w:color w:val="000000"/>
          <w:lang w:val="lt-LT" w:eastAsia="lt-LT"/>
        </w:rPr>
        <w:t>) įgyvendinimo atstovaujamoje teritorijoje pagal Priemonę</w:t>
      </w:r>
      <w:r w:rsidR="00945B2D" w:rsidRPr="005D0DC2">
        <w:rPr>
          <w:rFonts w:ascii="Times New Roman" w:hAnsi="Times New Roman" w:cs="Times New Roman"/>
          <w:i/>
          <w:iCs/>
          <w:color w:val="000000"/>
          <w:lang w:val="lt-LT" w:eastAsia="lt-LT"/>
        </w:rPr>
        <w:t> </w:t>
      </w:r>
      <w:r w:rsidR="00945B2D" w:rsidRPr="005D0DC2">
        <w:rPr>
          <w:rFonts w:ascii="Times New Roman" w:hAnsi="Times New Roman" w:cs="Times New Roman"/>
          <w:color w:val="000000"/>
          <w:lang w:val="lt-LT" w:eastAsia="lt-LT"/>
        </w:rPr>
        <w:t xml:space="preserve">(kaimo vietovių VVG atveju). VVG valdymo organo nariai </w:t>
      </w:r>
      <w:bookmarkStart w:id="31" w:name="part_d93cc82082bf413a91bec0acdc33933a"/>
      <w:bookmarkEnd w:id="31"/>
      <w:r w:rsidR="00945B2D" w:rsidRPr="005D0DC2">
        <w:rPr>
          <w:rFonts w:ascii="Times New Roman" w:hAnsi="Times New Roman" w:cs="Times New Roman"/>
          <w:color w:val="000000"/>
          <w:lang w:val="lt-LT" w:eastAsia="lt-LT"/>
        </w:rPr>
        <w:t xml:space="preserve">turi būti abiejų lyčių (santykiu 40:60, t. y. mažiausiai 40 proc. nesvarbu, kurios lyties, atstovų). </w:t>
      </w:r>
    </w:p>
    <w:p w14:paraId="3B21661E" w14:textId="77777777" w:rsidR="006F0A13" w:rsidRPr="005D0DC2" w:rsidRDefault="006F0A13" w:rsidP="006F0A13">
      <w:pPr>
        <w:spacing w:line="360" w:lineRule="auto"/>
        <w:jc w:val="both"/>
        <w:rPr>
          <w:rFonts w:ascii="Times New Roman" w:hAnsi="Times New Roman" w:cs="Times New Roman"/>
          <w:lang w:val="lt-LT"/>
        </w:rPr>
      </w:pPr>
    </w:p>
    <w:p w14:paraId="78C6D436" w14:textId="2A6A6254" w:rsidR="00945B2D" w:rsidRPr="005D0DC2" w:rsidRDefault="00945B2D" w:rsidP="006F0A13">
      <w:pPr>
        <w:spacing w:line="360" w:lineRule="auto"/>
        <w:jc w:val="both"/>
        <w:rPr>
          <w:rFonts w:ascii="Times New Roman" w:hAnsi="Times New Roman" w:cs="Times New Roman"/>
          <w:lang w:val="lt-LT" w:eastAsia="en-GB"/>
        </w:rPr>
      </w:pPr>
      <w:r w:rsidRPr="005D0DC2">
        <w:rPr>
          <w:rFonts w:ascii="Times New Roman" w:hAnsi="Times New Roman" w:cs="Times New Roman"/>
          <w:lang w:val="lt-LT"/>
        </w:rPr>
        <w:t xml:space="preserve">Ataskaitiniu laikotarpiu 49 VVG valdymo organuose iš viso yra 621 narys, pagal visų VVG pateiktus duomenis lyčių pusiausvyra yra išsaugoma užtikrinant narių rotaciją. Bendras kiekvienos lyties narių proc. pagal visas VVG </w:t>
      </w:r>
      <w:r w:rsidRPr="005D0DC2">
        <w:rPr>
          <w:rFonts w:ascii="Times New Roman" w:hAnsi="Times New Roman" w:cs="Times New Roman"/>
          <w:lang w:val="lt-LT"/>
        </w:rPr>
        <w:lastRenderedPageBreak/>
        <w:t xml:space="preserve">– 52 proc. moterų ir 48 proc. vyrų. (Veiksmų plano </w:t>
      </w:r>
      <w:r w:rsidRPr="005D0DC2">
        <w:rPr>
          <w:rFonts w:ascii="Times New Roman" w:hAnsi="Times New Roman" w:cs="Times New Roman"/>
          <w:color w:val="000000"/>
          <w:lang w:val="lt-LT" w:eastAsia="lt-LT"/>
        </w:rPr>
        <w:t>V</w:t>
      </w:r>
      <w:r w:rsidRPr="005D0DC2">
        <w:rPr>
          <w:rFonts w:ascii="Times New Roman" w:hAnsi="Times New Roman" w:cs="Times New Roman"/>
          <w:b/>
          <w:bCs/>
          <w:color w:val="000000"/>
          <w:lang w:val="lt-LT" w:eastAsia="lt-LT"/>
        </w:rPr>
        <w:t> </w:t>
      </w:r>
      <w:r w:rsidRPr="005D0DC2">
        <w:rPr>
          <w:rFonts w:ascii="Times New Roman" w:hAnsi="Times New Roman" w:cs="Times New Roman"/>
          <w:color w:val="000000"/>
          <w:lang w:val="lt-LT" w:eastAsia="lt-LT"/>
        </w:rPr>
        <w:t xml:space="preserve">skyriaus „Veiksmų plano tikslai, uždaviniai, vertinimo kriterijai ir jų reikšmės“ </w:t>
      </w:r>
      <w:r w:rsidRPr="005D0DC2">
        <w:rPr>
          <w:rFonts w:ascii="Times New Roman" w:hAnsi="Times New Roman" w:cs="Times New Roman"/>
          <w:color w:val="000000"/>
          <w:lang w:val="lt-LT"/>
        </w:rPr>
        <w:t>9 uždavinio „Didinti lyčių lygybę galios pozicijose“</w:t>
      </w:r>
      <w:r w:rsidRPr="005D0DC2">
        <w:rPr>
          <w:rFonts w:ascii="Times New Roman" w:hAnsi="Times New Roman" w:cs="Times New Roman"/>
          <w:color w:val="000000"/>
          <w:lang w:val="lt-LT" w:eastAsia="lt-LT"/>
        </w:rPr>
        <w:t xml:space="preserve"> 9.6 tikslas „</w:t>
      </w:r>
      <w:r w:rsidRPr="005D0DC2">
        <w:rPr>
          <w:rFonts w:ascii="Times New Roman" w:hAnsi="Times New Roman" w:cs="Times New Roman"/>
          <w:color w:val="000000"/>
          <w:lang w:val="lt-LT"/>
        </w:rPr>
        <w:t>VVG, kurioms priimant sprendimus užtikrinama lyčių pusiausvyra, skaičius“).</w:t>
      </w:r>
      <w:r w:rsidRPr="005D0DC2">
        <w:rPr>
          <w:rFonts w:ascii="Times New Roman" w:hAnsi="Times New Roman" w:cs="Times New Roman"/>
          <w:lang w:val="lt-LT" w:eastAsia="en-GB"/>
        </w:rPr>
        <w:t xml:space="preserve"> </w:t>
      </w:r>
    </w:p>
    <w:p w14:paraId="7EC8111A" w14:textId="77777777" w:rsidR="00945B2D" w:rsidRPr="005D0DC2" w:rsidRDefault="00945B2D" w:rsidP="006F0A13">
      <w:pPr>
        <w:widowControl w:val="0"/>
        <w:tabs>
          <w:tab w:val="center" w:pos="284"/>
          <w:tab w:val="right" w:pos="993"/>
        </w:tabs>
        <w:spacing w:line="360" w:lineRule="auto"/>
        <w:jc w:val="both"/>
        <w:rPr>
          <w:rFonts w:ascii="Times New Roman" w:hAnsi="Times New Roman" w:cs="Times New Roman"/>
          <w:color w:val="000000"/>
          <w:lang w:val="lt-LT" w:eastAsia="lt-LT"/>
        </w:rPr>
      </w:pPr>
      <w:r w:rsidRPr="005D0DC2">
        <w:rPr>
          <w:rFonts w:ascii="Times New Roman" w:hAnsi="Times New Roman" w:cs="Times New Roman"/>
          <w:color w:val="000000"/>
          <w:shd w:val="clear" w:color="auto" w:fill="FFFFFF"/>
          <w:lang w:val="lt-LT"/>
        </w:rPr>
        <w:t xml:space="preserve">2023 m. pagal </w:t>
      </w:r>
      <w:r w:rsidRPr="005D0DC2">
        <w:rPr>
          <w:rFonts w:ascii="Times New Roman" w:hAnsi="Times New Roman" w:cs="Times New Roman"/>
          <w:lang w:val="lt-LT"/>
        </w:rPr>
        <w:t xml:space="preserve">KPP Priemonę buvo išmokėta 19 mln. eurų vietos projektams (Veiksmų plano </w:t>
      </w:r>
      <w:r w:rsidRPr="005D0DC2">
        <w:rPr>
          <w:rFonts w:ascii="Times New Roman" w:hAnsi="Times New Roman" w:cs="Times New Roman"/>
          <w:color w:val="000000"/>
          <w:lang w:val="lt-LT" w:eastAsia="lt-LT"/>
        </w:rPr>
        <w:t>IV skyriaus „Veiksmų plano tikslai, uždaviniai, priemonės, asignavimai ir jį įgyvendinančios institucijos“ 9 uždavinio „</w:t>
      </w:r>
      <w:r w:rsidRPr="005D0DC2">
        <w:rPr>
          <w:rFonts w:ascii="Times New Roman" w:hAnsi="Times New Roman" w:cs="Times New Roman"/>
          <w:color w:val="000000"/>
          <w:lang w:val="lt-LT"/>
        </w:rPr>
        <w:t>Didinti lyčių lygybę galios pozicijose“</w:t>
      </w:r>
      <w:r w:rsidRPr="005D0DC2">
        <w:rPr>
          <w:rFonts w:ascii="Times New Roman" w:hAnsi="Times New Roman" w:cs="Times New Roman"/>
          <w:color w:val="000000"/>
          <w:shd w:val="clear" w:color="auto" w:fill="FFFFFF"/>
          <w:lang w:val="lt-LT"/>
        </w:rPr>
        <w:t xml:space="preserve"> 9.6 tikslas „Užtikrinti lyčių pusiausvyrą, vietos veiklos grupėms (toliau – VVG) priimant sprendimus dėl Vietos plėtros ir Sumanių kaimų strategijų įgyvendinimo, taip pat dėl vietos plėtros investicijų“).</w:t>
      </w:r>
    </w:p>
    <w:p w14:paraId="5C450B74" w14:textId="77777777" w:rsidR="00945B2D" w:rsidRPr="005D0DC2" w:rsidRDefault="00945B2D" w:rsidP="006F0A13">
      <w:pPr>
        <w:shd w:val="clear" w:color="auto" w:fill="FFFFFF"/>
        <w:spacing w:line="360" w:lineRule="auto"/>
        <w:jc w:val="both"/>
        <w:rPr>
          <w:rFonts w:ascii="Times New Roman" w:hAnsi="Times New Roman" w:cs="Times New Roman"/>
          <w:color w:val="000000"/>
          <w:lang w:val="lt-LT"/>
        </w:rPr>
      </w:pPr>
      <w:r w:rsidRPr="005D0DC2">
        <w:rPr>
          <w:rFonts w:ascii="Times New Roman" w:hAnsi="Times New Roman" w:cs="Times New Roman"/>
          <w:color w:val="000000"/>
          <w:lang w:val="lt-LT"/>
        </w:rPr>
        <w:t xml:space="preserve">Atkreiptinas dėmesys, kad nuo 2024 m. balandžio mėn. pradedamas Sumanių kaimų strategijų (toliau – Strategija) teikimas pagal </w:t>
      </w:r>
      <w:r w:rsidRPr="005D0DC2">
        <w:rPr>
          <w:rFonts w:ascii="Times New Roman" w:hAnsi="Times New Roman" w:cs="Times New Roman"/>
          <w:lang w:val="lt-LT"/>
        </w:rPr>
        <w:t>Strateginio plano priemonę „</w:t>
      </w:r>
      <w:r w:rsidRPr="005D0DC2">
        <w:rPr>
          <w:rFonts w:ascii="Times New Roman" w:hAnsi="Times New Roman" w:cs="Times New Roman"/>
          <w:color w:val="000000"/>
          <w:lang w:val="lt-LT"/>
        </w:rPr>
        <w:t>Sumanieji kaimai“. Strategijas numatoma pradėti įgyvendinti 2024 m. pabaigoje, tačiau pirmieji išmokėjimai Strategijoms suplanuoti 2025 m.,  numatytas metinis asignavimas Strategijoms – apie 1 mln. eurų.</w:t>
      </w:r>
    </w:p>
    <w:p w14:paraId="5FD54877" w14:textId="77777777" w:rsidR="00945B2D" w:rsidRPr="005D0DC2" w:rsidRDefault="00945B2D" w:rsidP="006F0A13">
      <w:pPr>
        <w:spacing w:line="360" w:lineRule="auto"/>
        <w:jc w:val="both"/>
        <w:rPr>
          <w:rFonts w:ascii="Times New Roman" w:hAnsi="Times New Roman" w:cs="Times New Roman"/>
          <w:lang w:val="lt-LT" w:eastAsia="lt-LT"/>
        </w:rPr>
      </w:pPr>
      <w:r w:rsidRPr="005D0DC2">
        <w:rPr>
          <w:rFonts w:ascii="Times New Roman" w:hAnsi="Times New Roman" w:cs="Times New Roman"/>
          <w:lang w:val="lt-LT" w:eastAsia="en-GB"/>
        </w:rPr>
        <w:t>2023 m. patvirtintos visos 49 VPS, numatytos Strateginiame plane. Kaimo vietoves pasieks 76,08 mln. eurų parama. Vidutinė vienos VPS suma siekia apie 1,5 mln. eurų. </w:t>
      </w:r>
      <w:r w:rsidRPr="005D0DC2">
        <w:rPr>
          <w:rFonts w:ascii="Times New Roman" w:hAnsi="Times New Roman" w:cs="Times New Roman"/>
          <w:color w:val="000000"/>
          <w:lang w:val="lt-LT"/>
        </w:rPr>
        <w:t xml:space="preserve"> </w:t>
      </w:r>
    </w:p>
    <w:p w14:paraId="212DBA4A" w14:textId="3A15C607" w:rsidR="006F0A13" w:rsidRPr="005D0DC2" w:rsidRDefault="00945B2D" w:rsidP="006F0A13">
      <w:pPr>
        <w:shd w:val="clear" w:color="auto" w:fill="FFFFFF"/>
        <w:spacing w:line="360" w:lineRule="auto"/>
        <w:jc w:val="both"/>
        <w:rPr>
          <w:rFonts w:ascii="Times New Roman" w:hAnsi="Times New Roman" w:cs="Times New Roman"/>
          <w:color w:val="000000"/>
          <w:lang w:val="lt-LT"/>
        </w:rPr>
      </w:pPr>
      <w:r w:rsidRPr="005D0DC2">
        <w:rPr>
          <w:rFonts w:ascii="Times New Roman" w:hAnsi="Times New Roman" w:cs="Times New Roman"/>
          <w:color w:val="000000"/>
          <w:lang w:val="lt-LT"/>
        </w:rPr>
        <w:t xml:space="preserve">Strategijos, kaip ir VVG įgyvendinamos VPS, bus įgyvendinamos tuo pačiu principu „iš apačios į viršų“, įtraukiant ir priimant sprendimus dėl Strategijoje dalyvaujančių projektų vykdytojų projektų, VVG turės teisę pasitelkti jau sudaryto VVG valdymo organo narius, kaip numatyta KPP ir Strateginiame plane.  </w:t>
      </w:r>
      <w:r w:rsidR="00623985">
        <w:rPr>
          <w:rFonts w:ascii="Times New Roman" w:hAnsi="Times New Roman" w:cs="Times New Roman"/>
          <w:color w:val="000000"/>
          <w:lang w:val="lt-LT"/>
        </w:rPr>
        <w:t>Šiai priemonei užtikrinti VP 2023 metais buvo skiriama 9000 tūkst. VB lėšų.</w:t>
      </w:r>
    </w:p>
    <w:p w14:paraId="7AD9D334" w14:textId="77777777" w:rsidR="003A618B" w:rsidRPr="005D0DC2" w:rsidRDefault="003A618B" w:rsidP="006F0A13">
      <w:pPr>
        <w:spacing w:line="360" w:lineRule="auto"/>
        <w:jc w:val="both"/>
        <w:rPr>
          <w:rFonts w:ascii="Times New Roman" w:hAnsi="Times New Roman" w:cs="Times New Roman"/>
          <w:lang w:val="lt-LT"/>
        </w:rPr>
      </w:pPr>
    </w:p>
    <w:p w14:paraId="38C7A8E6" w14:textId="69309E75" w:rsidR="003A618B" w:rsidRPr="005D0DC2" w:rsidRDefault="003A618B" w:rsidP="003A618B">
      <w:pPr>
        <w:pStyle w:val="Antrat2"/>
        <w:rPr>
          <w:b/>
          <w:bCs/>
          <w:lang w:val="lt-LT"/>
        </w:rPr>
      </w:pPr>
      <w:bookmarkStart w:id="32" w:name="_Toc169617007"/>
      <w:r w:rsidRPr="005D0DC2">
        <w:rPr>
          <w:b/>
          <w:bCs/>
          <w:lang w:val="lt-LT"/>
        </w:rPr>
        <w:t>10 uždavinys – gerinti lyčių lygybės galios pozicijose statistinių duomenų būklę</w:t>
      </w:r>
      <w:bookmarkEnd w:id="32"/>
    </w:p>
    <w:p w14:paraId="52889EBE" w14:textId="125973FE" w:rsidR="006F0A13" w:rsidRPr="005D0DC2" w:rsidRDefault="006F0A13" w:rsidP="004955BC">
      <w:pPr>
        <w:rPr>
          <w:lang w:val="lt-LT"/>
        </w:rPr>
      </w:pPr>
    </w:p>
    <w:p w14:paraId="7341B5F7" w14:textId="77777777" w:rsidR="00C9527C" w:rsidRPr="005D0DC2" w:rsidRDefault="00C9527C" w:rsidP="004955BC">
      <w:pPr>
        <w:rPr>
          <w:lang w:val="lt-LT"/>
        </w:rPr>
      </w:pPr>
    </w:p>
    <w:p w14:paraId="76102743" w14:textId="7C621416" w:rsidR="00C9527C" w:rsidRPr="005D0DC2" w:rsidRDefault="00C9527C" w:rsidP="00F230A4">
      <w:pPr>
        <w:spacing w:line="360" w:lineRule="auto"/>
        <w:jc w:val="both"/>
        <w:rPr>
          <w:rFonts w:ascii="Times New Roman" w:hAnsi="Times New Roman" w:cs="Times New Roman"/>
          <w:i/>
          <w:iCs/>
          <w:lang w:val="lt-LT"/>
        </w:rPr>
      </w:pPr>
      <w:r w:rsidRPr="005D0DC2">
        <w:rPr>
          <w:rFonts w:ascii="Times New Roman" w:hAnsi="Times New Roman" w:cs="Times New Roman"/>
          <w:b/>
          <w:bCs/>
          <w:lang w:val="lt-LT"/>
        </w:rPr>
        <w:t>Įgyvendinant</w:t>
      </w:r>
      <w:r w:rsidRPr="005D0DC2">
        <w:rPr>
          <w:rFonts w:ascii="Times New Roman" w:hAnsi="Times New Roman" w:cs="Times New Roman"/>
          <w:b/>
          <w:bCs/>
          <w:color w:val="000000"/>
          <w:lang w:val="lt-LT"/>
        </w:rPr>
        <w:t xml:space="preserve"> 10.2 veiksmų plano p</w:t>
      </w:r>
      <w:r w:rsidR="002B09EB">
        <w:rPr>
          <w:rFonts w:ascii="Times New Roman" w:hAnsi="Times New Roman" w:cs="Times New Roman"/>
          <w:b/>
          <w:bCs/>
          <w:color w:val="000000"/>
          <w:lang w:val="lt-LT"/>
        </w:rPr>
        <w:t>riemonę</w:t>
      </w:r>
      <w:r w:rsidRPr="005D0DC2">
        <w:rPr>
          <w:rFonts w:ascii="Times New Roman" w:hAnsi="Times New Roman" w:cs="Times New Roman"/>
          <w:b/>
          <w:bCs/>
          <w:color w:val="000000"/>
          <w:lang w:val="lt-LT"/>
        </w:rPr>
        <w:t xml:space="preserve"> </w:t>
      </w:r>
      <w:r w:rsidRPr="005D0DC2">
        <w:rPr>
          <w:rFonts w:ascii="Times New Roman" w:hAnsi="Times New Roman" w:cs="Times New Roman"/>
          <w:i/>
          <w:iCs/>
          <w:color w:val="000000"/>
          <w:lang w:val="lt-LT"/>
        </w:rPr>
        <w:t>„</w:t>
      </w:r>
      <w:r w:rsidRPr="005D0DC2">
        <w:rPr>
          <w:rFonts w:ascii="Times New Roman" w:hAnsi="Times New Roman" w:cs="Times New Roman"/>
          <w:i/>
          <w:iCs/>
          <w:color w:val="000000"/>
          <w:shd w:val="clear" w:color="auto" w:fill="FFFFFF"/>
          <w:lang w:val="lt-LT"/>
        </w:rPr>
        <w:t>Rinkti ir viešinti statistinius duomenis apie moterų įvairaus rango vadovių diplomatijoje skaičių</w:t>
      </w:r>
      <w:r w:rsidR="00F230A4" w:rsidRPr="005D0DC2">
        <w:rPr>
          <w:rFonts w:ascii="Times New Roman" w:hAnsi="Times New Roman" w:cs="Times New Roman"/>
          <w:i/>
          <w:iCs/>
          <w:color w:val="000000"/>
          <w:shd w:val="clear" w:color="auto" w:fill="FFFFFF"/>
          <w:lang w:val="lt-LT"/>
        </w:rPr>
        <w:t xml:space="preserve">”. </w:t>
      </w:r>
      <w:r w:rsidR="00F230A4" w:rsidRPr="005D0DC2">
        <w:rPr>
          <w:rFonts w:ascii="Times New Roman" w:hAnsi="Times New Roman" w:cs="Times New Roman"/>
          <w:color w:val="000000"/>
          <w:shd w:val="clear" w:color="auto" w:fill="FFFFFF"/>
          <w:lang w:val="lt-LT"/>
        </w:rPr>
        <w:t>Užsienio reikalų ministerija</w:t>
      </w:r>
      <w:r w:rsidR="00F230A4" w:rsidRPr="005D0DC2">
        <w:rPr>
          <w:rFonts w:ascii="Times New Roman" w:hAnsi="Times New Roman" w:cs="Times New Roman"/>
          <w:i/>
          <w:iCs/>
          <w:color w:val="000000"/>
          <w:shd w:val="clear" w:color="auto" w:fill="FFFFFF"/>
          <w:lang w:val="lt-LT"/>
        </w:rPr>
        <w:t xml:space="preserve"> </w:t>
      </w:r>
      <w:r w:rsidR="00F230A4" w:rsidRPr="005D0DC2">
        <w:rPr>
          <w:rFonts w:ascii="Times New Roman" w:hAnsi="Times New Roman" w:cs="Times New Roman"/>
          <w:lang w:val="lt-LT"/>
        </w:rPr>
        <w:t>s</w:t>
      </w:r>
      <w:r w:rsidRPr="005D0DC2">
        <w:rPr>
          <w:rFonts w:ascii="Times New Roman" w:hAnsi="Times New Roman" w:cs="Times New Roman"/>
          <w:lang w:val="lt-LT"/>
        </w:rPr>
        <w:t xml:space="preserve">urinktais duomenimis apie moterų įvairaus rango vadovių diplomatijoje skaičių dalinasi socialiniuose tinkluose. Oficialioje Užsienio reikalų ministerijos internetinėje svetainėje bei socialinių tinklų paskyrose siekiama atkreipti dėmesį į lyčių lygybę, moterų įgalinimą, neigiamus lyčių stereotipus. </w:t>
      </w:r>
    </w:p>
    <w:p w14:paraId="1248975B" w14:textId="69060213" w:rsidR="00C9527C" w:rsidRPr="005D0DC2" w:rsidRDefault="00C9527C" w:rsidP="002B09EB">
      <w:pPr>
        <w:spacing w:line="360" w:lineRule="auto"/>
        <w:jc w:val="both"/>
        <w:rPr>
          <w:rFonts w:ascii="Times New Roman" w:hAnsi="Times New Roman" w:cs="Times New Roman"/>
          <w:lang w:val="lt-LT"/>
        </w:rPr>
      </w:pPr>
      <w:r w:rsidRPr="005D0DC2">
        <w:rPr>
          <w:rFonts w:ascii="Times New Roman" w:hAnsi="Times New Roman" w:cs="Times New Roman"/>
          <w:lang w:val="lt-LT"/>
        </w:rPr>
        <w:t>2024 m. kovo 5 d. Užsienio reikalų ministerija taip pat organizavo diskusiją „Investuojame į moteris, spartiname progresą“, kurio metu ministerijos kanclerė viešai pristatė duomenis apie lyčių pasiskirstymą Užsienio reikalų ministerijoje ir kvietė kritiškai pažiūrėti į mažesnį moterų skaičių vadovaujamose pozicijose.</w:t>
      </w:r>
    </w:p>
    <w:p w14:paraId="05E3368F" w14:textId="77777777" w:rsidR="00C9527C" w:rsidRPr="005D0DC2" w:rsidRDefault="00C9527C" w:rsidP="00F230A4">
      <w:pPr>
        <w:spacing w:line="360" w:lineRule="auto"/>
        <w:jc w:val="both"/>
        <w:rPr>
          <w:rFonts w:ascii="Times New Roman" w:hAnsi="Times New Roman" w:cs="Times New Roman"/>
          <w:lang w:val="lt-LT"/>
        </w:rPr>
      </w:pPr>
    </w:p>
    <w:p w14:paraId="78B0BDC6" w14:textId="77777777" w:rsidR="00C9527C" w:rsidRPr="002D2789" w:rsidRDefault="00C9527C" w:rsidP="00F230A4">
      <w:pPr>
        <w:spacing w:line="360" w:lineRule="auto"/>
        <w:jc w:val="both"/>
        <w:rPr>
          <w:rFonts w:ascii="Times New Roman" w:hAnsi="Times New Roman" w:cs="Times New Roman"/>
          <w:u w:val="single"/>
          <w:lang w:val="lt-LT"/>
        </w:rPr>
      </w:pPr>
      <w:r w:rsidRPr="002D2789">
        <w:rPr>
          <w:rFonts w:ascii="Times New Roman" w:hAnsi="Times New Roman" w:cs="Times New Roman"/>
          <w:u w:val="single"/>
          <w:lang w:val="lt-LT"/>
        </w:rPr>
        <w:t xml:space="preserve">Pasiskirstymas pagal lytis Užsienio reikalų ministerijoje 2023 m. </w:t>
      </w:r>
    </w:p>
    <w:p w14:paraId="2F6D4D1E" w14:textId="77777777" w:rsidR="00C9527C" w:rsidRPr="005D0DC2" w:rsidRDefault="00C9527C" w:rsidP="00C9527C">
      <w:pPr>
        <w:ind w:firstLine="1296"/>
        <w:jc w:val="both"/>
        <w:rPr>
          <w:lang w:val="lt-LT"/>
        </w:rPr>
      </w:pPr>
    </w:p>
    <w:tbl>
      <w:tblPr>
        <w:tblStyle w:val="Lentelstinklelis"/>
        <w:tblW w:w="9639" w:type="dxa"/>
        <w:tblInd w:w="108" w:type="dxa"/>
        <w:tblLook w:val="04A0" w:firstRow="1" w:lastRow="0" w:firstColumn="1" w:lastColumn="0" w:noHBand="0" w:noVBand="1"/>
      </w:tblPr>
      <w:tblGrid>
        <w:gridCol w:w="4928"/>
        <w:gridCol w:w="4711"/>
      </w:tblGrid>
      <w:tr w:rsidR="00C9527C" w:rsidRPr="000A3E3D" w14:paraId="61763C44" w14:textId="77777777" w:rsidTr="00ED1877">
        <w:tc>
          <w:tcPr>
            <w:tcW w:w="9639" w:type="dxa"/>
            <w:gridSpan w:val="2"/>
            <w:shd w:val="clear" w:color="auto" w:fill="auto"/>
          </w:tcPr>
          <w:p w14:paraId="0F3438DD" w14:textId="77777777" w:rsidR="00C9527C" w:rsidRPr="000A3E3D" w:rsidRDefault="00C9527C" w:rsidP="00ED1877">
            <w:pPr>
              <w:jc w:val="center"/>
              <w:rPr>
                <w:rFonts w:ascii="Times New Roman" w:hAnsi="Times New Roman" w:cs="Times New Roman"/>
                <w:b/>
                <w:bCs/>
                <w:lang w:val="lt-LT"/>
              </w:rPr>
            </w:pPr>
            <w:r w:rsidRPr="000A3E3D">
              <w:rPr>
                <w:rFonts w:ascii="Times New Roman" w:hAnsi="Times New Roman" w:cs="Times New Roman"/>
                <w:b/>
                <w:bCs/>
                <w:lang w:val="lt-LT"/>
              </w:rPr>
              <w:t>Iš viso dirbančių</w:t>
            </w:r>
          </w:p>
        </w:tc>
      </w:tr>
      <w:tr w:rsidR="00C9527C" w:rsidRPr="000A3E3D" w14:paraId="4C76C67E" w14:textId="77777777" w:rsidTr="00ED1877">
        <w:tc>
          <w:tcPr>
            <w:tcW w:w="4928" w:type="dxa"/>
          </w:tcPr>
          <w:p w14:paraId="0FF2EF92"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Vyrai</w:t>
            </w:r>
          </w:p>
        </w:tc>
        <w:tc>
          <w:tcPr>
            <w:tcW w:w="4711" w:type="dxa"/>
          </w:tcPr>
          <w:p w14:paraId="75DD78F8"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445</w:t>
            </w:r>
          </w:p>
        </w:tc>
      </w:tr>
      <w:tr w:rsidR="00C9527C" w:rsidRPr="000A3E3D" w14:paraId="77E65C54" w14:textId="77777777" w:rsidTr="00ED1877">
        <w:trPr>
          <w:trHeight w:val="225"/>
        </w:trPr>
        <w:tc>
          <w:tcPr>
            <w:tcW w:w="4928" w:type="dxa"/>
          </w:tcPr>
          <w:p w14:paraId="03A9A81E"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Moterys</w:t>
            </w:r>
          </w:p>
        </w:tc>
        <w:tc>
          <w:tcPr>
            <w:tcW w:w="4711" w:type="dxa"/>
          </w:tcPr>
          <w:p w14:paraId="1EA3404C"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664</w:t>
            </w:r>
          </w:p>
        </w:tc>
      </w:tr>
    </w:tbl>
    <w:p w14:paraId="5B70EF9C" w14:textId="77777777" w:rsidR="00C9527C" w:rsidRPr="000A3E3D" w:rsidRDefault="00C9527C" w:rsidP="00C9527C">
      <w:pPr>
        <w:rPr>
          <w:rFonts w:ascii="Times New Roman" w:hAnsi="Times New Roman" w:cs="Times New Roman"/>
          <w:b/>
          <w:bCs/>
          <w:lang w:val="lt-LT"/>
        </w:rPr>
      </w:pPr>
    </w:p>
    <w:tbl>
      <w:tblPr>
        <w:tblStyle w:val="Lentelstinklelis"/>
        <w:tblW w:w="9639" w:type="dxa"/>
        <w:tblInd w:w="108" w:type="dxa"/>
        <w:tblLook w:val="04A0" w:firstRow="1" w:lastRow="0" w:firstColumn="1" w:lastColumn="0" w:noHBand="0" w:noVBand="1"/>
      </w:tblPr>
      <w:tblGrid>
        <w:gridCol w:w="4539"/>
        <w:gridCol w:w="2782"/>
        <w:gridCol w:w="2318"/>
      </w:tblGrid>
      <w:tr w:rsidR="00C9527C" w:rsidRPr="000A3E3D" w14:paraId="57B60D39" w14:textId="77777777" w:rsidTr="00ED1877">
        <w:tc>
          <w:tcPr>
            <w:tcW w:w="9639" w:type="dxa"/>
            <w:gridSpan w:val="3"/>
          </w:tcPr>
          <w:p w14:paraId="16A51F7F" w14:textId="77777777" w:rsidR="00C9527C" w:rsidRPr="000A3E3D" w:rsidRDefault="00C9527C" w:rsidP="00ED1877">
            <w:pPr>
              <w:jc w:val="center"/>
              <w:rPr>
                <w:rFonts w:ascii="Times New Roman" w:hAnsi="Times New Roman" w:cs="Times New Roman"/>
                <w:b/>
                <w:bCs/>
                <w:lang w:val="lt-LT"/>
              </w:rPr>
            </w:pPr>
            <w:r w:rsidRPr="000A3E3D">
              <w:rPr>
                <w:rFonts w:ascii="Times New Roman" w:hAnsi="Times New Roman" w:cs="Times New Roman"/>
                <w:b/>
                <w:bCs/>
                <w:lang w:val="lt-LT"/>
              </w:rPr>
              <w:t>Lyčių pasiskirstymas žemiausiose pareigybėse</w:t>
            </w:r>
          </w:p>
        </w:tc>
      </w:tr>
      <w:tr w:rsidR="00C9527C" w:rsidRPr="000A3E3D" w14:paraId="5BFE64D4" w14:textId="77777777" w:rsidTr="00ED1877">
        <w:tc>
          <w:tcPr>
            <w:tcW w:w="4539" w:type="dxa"/>
            <w:vMerge w:val="restart"/>
          </w:tcPr>
          <w:p w14:paraId="7E26257C"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Darbuotojas pagal darbo sutartį</w:t>
            </w:r>
          </w:p>
        </w:tc>
        <w:tc>
          <w:tcPr>
            <w:tcW w:w="2782" w:type="dxa"/>
          </w:tcPr>
          <w:p w14:paraId="187907D3"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Vyrai</w:t>
            </w:r>
          </w:p>
        </w:tc>
        <w:tc>
          <w:tcPr>
            <w:tcW w:w="2318" w:type="dxa"/>
          </w:tcPr>
          <w:p w14:paraId="762DF434"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37</w:t>
            </w:r>
          </w:p>
        </w:tc>
      </w:tr>
      <w:tr w:rsidR="00C9527C" w:rsidRPr="000A3E3D" w14:paraId="43450825" w14:textId="77777777" w:rsidTr="00ED1877">
        <w:trPr>
          <w:trHeight w:val="225"/>
        </w:trPr>
        <w:tc>
          <w:tcPr>
            <w:tcW w:w="4539" w:type="dxa"/>
            <w:vMerge/>
          </w:tcPr>
          <w:p w14:paraId="496EEF42" w14:textId="77777777" w:rsidR="00C9527C" w:rsidRPr="000A3E3D" w:rsidRDefault="00C9527C" w:rsidP="00ED1877">
            <w:pPr>
              <w:rPr>
                <w:rFonts w:ascii="Times New Roman" w:hAnsi="Times New Roman" w:cs="Times New Roman"/>
                <w:lang w:val="lt-LT"/>
              </w:rPr>
            </w:pPr>
          </w:p>
        </w:tc>
        <w:tc>
          <w:tcPr>
            <w:tcW w:w="2782" w:type="dxa"/>
          </w:tcPr>
          <w:p w14:paraId="3FDD9370"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Moterys</w:t>
            </w:r>
          </w:p>
        </w:tc>
        <w:tc>
          <w:tcPr>
            <w:tcW w:w="2318" w:type="dxa"/>
          </w:tcPr>
          <w:p w14:paraId="326E0F13"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58</w:t>
            </w:r>
          </w:p>
        </w:tc>
      </w:tr>
      <w:tr w:rsidR="00C9527C" w:rsidRPr="000A3E3D" w14:paraId="0A8B4224" w14:textId="77777777" w:rsidTr="00ED1877">
        <w:trPr>
          <w:trHeight w:val="225"/>
        </w:trPr>
        <w:tc>
          <w:tcPr>
            <w:tcW w:w="4539" w:type="dxa"/>
            <w:vMerge w:val="restart"/>
          </w:tcPr>
          <w:p w14:paraId="4A564EC7"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Vyresnysis specialistas</w:t>
            </w:r>
          </w:p>
        </w:tc>
        <w:tc>
          <w:tcPr>
            <w:tcW w:w="2782" w:type="dxa"/>
          </w:tcPr>
          <w:p w14:paraId="6C19123D"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Vyrai</w:t>
            </w:r>
          </w:p>
        </w:tc>
        <w:tc>
          <w:tcPr>
            <w:tcW w:w="2318" w:type="dxa"/>
          </w:tcPr>
          <w:p w14:paraId="18DDA839"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1</w:t>
            </w:r>
          </w:p>
        </w:tc>
      </w:tr>
      <w:tr w:rsidR="00C9527C" w:rsidRPr="000A3E3D" w14:paraId="24B8164C" w14:textId="77777777" w:rsidTr="00ED1877">
        <w:trPr>
          <w:trHeight w:val="225"/>
        </w:trPr>
        <w:tc>
          <w:tcPr>
            <w:tcW w:w="4539" w:type="dxa"/>
            <w:vMerge/>
          </w:tcPr>
          <w:p w14:paraId="1B7511BB" w14:textId="77777777" w:rsidR="00C9527C" w:rsidRPr="000A3E3D" w:rsidRDefault="00C9527C" w:rsidP="00ED1877">
            <w:pPr>
              <w:rPr>
                <w:rFonts w:ascii="Times New Roman" w:hAnsi="Times New Roman" w:cs="Times New Roman"/>
                <w:lang w:val="lt-LT"/>
              </w:rPr>
            </w:pPr>
          </w:p>
        </w:tc>
        <w:tc>
          <w:tcPr>
            <w:tcW w:w="2782" w:type="dxa"/>
          </w:tcPr>
          <w:p w14:paraId="753604AD"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Moterys</w:t>
            </w:r>
          </w:p>
        </w:tc>
        <w:tc>
          <w:tcPr>
            <w:tcW w:w="2318" w:type="dxa"/>
          </w:tcPr>
          <w:p w14:paraId="345E6792"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1</w:t>
            </w:r>
          </w:p>
        </w:tc>
      </w:tr>
      <w:tr w:rsidR="00C9527C" w:rsidRPr="000A3E3D" w14:paraId="13D9C5A4" w14:textId="77777777" w:rsidTr="00ED1877">
        <w:trPr>
          <w:trHeight w:val="225"/>
        </w:trPr>
        <w:tc>
          <w:tcPr>
            <w:tcW w:w="4539" w:type="dxa"/>
            <w:vMerge w:val="restart"/>
          </w:tcPr>
          <w:p w14:paraId="453C154F"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Vyriausiasis specialistas</w:t>
            </w:r>
          </w:p>
        </w:tc>
        <w:tc>
          <w:tcPr>
            <w:tcW w:w="2782" w:type="dxa"/>
          </w:tcPr>
          <w:p w14:paraId="2D0A5E47"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Vyrai</w:t>
            </w:r>
          </w:p>
        </w:tc>
        <w:tc>
          <w:tcPr>
            <w:tcW w:w="2318" w:type="dxa"/>
          </w:tcPr>
          <w:p w14:paraId="01CF96D3"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36</w:t>
            </w:r>
          </w:p>
        </w:tc>
      </w:tr>
      <w:tr w:rsidR="00C9527C" w:rsidRPr="000A3E3D" w14:paraId="42FFB56A" w14:textId="77777777" w:rsidTr="00ED1877">
        <w:trPr>
          <w:trHeight w:val="225"/>
        </w:trPr>
        <w:tc>
          <w:tcPr>
            <w:tcW w:w="4539" w:type="dxa"/>
            <w:vMerge/>
          </w:tcPr>
          <w:p w14:paraId="247FE5C5" w14:textId="77777777" w:rsidR="00C9527C" w:rsidRPr="000A3E3D" w:rsidRDefault="00C9527C" w:rsidP="00ED1877">
            <w:pPr>
              <w:rPr>
                <w:rFonts w:ascii="Times New Roman" w:hAnsi="Times New Roman" w:cs="Times New Roman"/>
                <w:lang w:val="lt-LT"/>
              </w:rPr>
            </w:pPr>
          </w:p>
        </w:tc>
        <w:tc>
          <w:tcPr>
            <w:tcW w:w="2782" w:type="dxa"/>
          </w:tcPr>
          <w:p w14:paraId="599E8218"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Moterys</w:t>
            </w:r>
          </w:p>
        </w:tc>
        <w:tc>
          <w:tcPr>
            <w:tcW w:w="2318" w:type="dxa"/>
          </w:tcPr>
          <w:p w14:paraId="30F1B028"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121</w:t>
            </w:r>
          </w:p>
        </w:tc>
      </w:tr>
      <w:tr w:rsidR="00C9527C" w:rsidRPr="000A3E3D" w14:paraId="533044E6" w14:textId="77777777" w:rsidTr="00ED1877">
        <w:trPr>
          <w:trHeight w:val="225"/>
        </w:trPr>
        <w:tc>
          <w:tcPr>
            <w:tcW w:w="4539" w:type="dxa"/>
            <w:vMerge w:val="restart"/>
          </w:tcPr>
          <w:p w14:paraId="66DF76E7"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Atašė</w:t>
            </w:r>
          </w:p>
        </w:tc>
        <w:tc>
          <w:tcPr>
            <w:tcW w:w="2782" w:type="dxa"/>
          </w:tcPr>
          <w:p w14:paraId="25E15C21"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Vyrai</w:t>
            </w:r>
          </w:p>
        </w:tc>
        <w:tc>
          <w:tcPr>
            <w:tcW w:w="2318" w:type="dxa"/>
          </w:tcPr>
          <w:p w14:paraId="51981A28"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18</w:t>
            </w:r>
          </w:p>
        </w:tc>
      </w:tr>
      <w:tr w:rsidR="00C9527C" w:rsidRPr="000A3E3D" w14:paraId="782FD551" w14:textId="77777777" w:rsidTr="00ED1877">
        <w:trPr>
          <w:trHeight w:val="225"/>
        </w:trPr>
        <w:tc>
          <w:tcPr>
            <w:tcW w:w="4539" w:type="dxa"/>
            <w:vMerge/>
          </w:tcPr>
          <w:p w14:paraId="7DD0199F" w14:textId="77777777" w:rsidR="00C9527C" w:rsidRPr="000A3E3D" w:rsidRDefault="00C9527C" w:rsidP="00ED1877">
            <w:pPr>
              <w:rPr>
                <w:rFonts w:ascii="Times New Roman" w:hAnsi="Times New Roman" w:cs="Times New Roman"/>
                <w:lang w:val="lt-LT"/>
              </w:rPr>
            </w:pPr>
          </w:p>
        </w:tc>
        <w:tc>
          <w:tcPr>
            <w:tcW w:w="2782" w:type="dxa"/>
          </w:tcPr>
          <w:p w14:paraId="3373E272"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Moterys</w:t>
            </w:r>
          </w:p>
        </w:tc>
        <w:tc>
          <w:tcPr>
            <w:tcW w:w="2318" w:type="dxa"/>
          </w:tcPr>
          <w:p w14:paraId="7FC308A6"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37</w:t>
            </w:r>
          </w:p>
        </w:tc>
      </w:tr>
    </w:tbl>
    <w:p w14:paraId="5E177EEF" w14:textId="77777777" w:rsidR="00C9527C" w:rsidRPr="000A3E3D" w:rsidRDefault="00C9527C" w:rsidP="00C9527C">
      <w:pPr>
        <w:rPr>
          <w:rFonts w:ascii="Times New Roman" w:hAnsi="Times New Roman" w:cs="Times New Roman"/>
          <w:b/>
          <w:bCs/>
          <w:lang w:val="lt-LT"/>
        </w:rPr>
      </w:pPr>
    </w:p>
    <w:tbl>
      <w:tblPr>
        <w:tblStyle w:val="Lentelstinklelis"/>
        <w:tblW w:w="9639" w:type="dxa"/>
        <w:tblInd w:w="108" w:type="dxa"/>
        <w:tblLook w:val="04A0" w:firstRow="1" w:lastRow="0" w:firstColumn="1" w:lastColumn="0" w:noHBand="0" w:noVBand="1"/>
      </w:tblPr>
      <w:tblGrid>
        <w:gridCol w:w="4539"/>
        <w:gridCol w:w="2782"/>
        <w:gridCol w:w="2318"/>
      </w:tblGrid>
      <w:tr w:rsidR="00C9527C" w:rsidRPr="000A3E3D" w14:paraId="6F70FC76" w14:textId="77777777" w:rsidTr="00ED1877">
        <w:tc>
          <w:tcPr>
            <w:tcW w:w="9639" w:type="dxa"/>
            <w:gridSpan w:val="3"/>
          </w:tcPr>
          <w:p w14:paraId="466D7010" w14:textId="77777777" w:rsidR="00C9527C" w:rsidRPr="000A3E3D" w:rsidRDefault="00C9527C" w:rsidP="00ED1877">
            <w:pPr>
              <w:jc w:val="center"/>
              <w:rPr>
                <w:rFonts w:ascii="Times New Roman" w:hAnsi="Times New Roman" w:cs="Times New Roman"/>
                <w:b/>
                <w:bCs/>
                <w:lang w:val="lt-LT"/>
              </w:rPr>
            </w:pPr>
            <w:r w:rsidRPr="000A3E3D">
              <w:rPr>
                <w:rFonts w:ascii="Times New Roman" w:hAnsi="Times New Roman" w:cs="Times New Roman"/>
                <w:b/>
                <w:bCs/>
                <w:lang w:val="lt-LT"/>
              </w:rPr>
              <w:t>Lyčių pasiskirstymas vadovaujamose pareigybėse</w:t>
            </w:r>
          </w:p>
        </w:tc>
      </w:tr>
      <w:tr w:rsidR="00C9527C" w:rsidRPr="000A3E3D" w14:paraId="580A6D07" w14:textId="77777777" w:rsidTr="00ED1877">
        <w:tc>
          <w:tcPr>
            <w:tcW w:w="4539" w:type="dxa"/>
            <w:vMerge w:val="restart"/>
          </w:tcPr>
          <w:p w14:paraId="5C923539"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Skyriaus vedėjas</w:t>
            </w:r>
          </w:p>
        </w:tc>
        <w:tc>
          <w:tcPr>
            <w:tcW w:w="2782" w:type="dxa"/>
          </w:tcPr>
          <w:p w14:paraId="7010BD5F"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Vyrai</w:t>
            </w:r>
          </w:p>
        </w:tc>
        <w:tc>
          <w:tcPr>
            <w:tcW w:w="2318" w:type="dxa"/>
          </w:tcPr>
          <w:p w14:paraId="4D3DD468"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12</w:t>
            </w:r>
          </w:p>
        </w:tc>
      </w:tr>
      <w:tr w:rsidR="00C9527C" w:rsidRPr="000A3E3D" w14:paraId="1977A40A" w14:textId="77777777" w:rsidTr="00ED1877">
        <w:trPr>
          <w:trHeight w:val="225"/>
        </w:trPr>
        <w:tc>
          <w:tcPr>
            <w:tcW w:w="4539" w:type="dxa"/>
            <w:vMerge/>
          </w:tcPr>
          <w:p w14:paraId="230577D1" w14:textId="77777777" w:rsidR="00C9527C" w:rsidRPr="000A3E3D" w:rsidRDefault="00C9527C" w:rsidP="00ED1877">
            <w:pPr>
              <w:rPr>
                <w:rFonts w:ascii="Times New Roman" w:hAnsi="Times New Roman" w:cs="Times New Roman"/>
                <w:lang w:val="lt-LT"/>
              </w:rPr>
            </w:pPr>
          </w:p>
        </w:tc>
        <w:tc>
          <w:tcPr>
            <w:tcW w:w="2782" w:type="dxa"/>
          </w:tcPr>
          <w:p w14:paraId="23D25156"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Moterys</w:t>
            </w:r>
          </w:p>
        </w:tc>
        <w:tc>
          <w:tcPr>
            <w:tcW w:w="2318" w:type="dxa"/>
          </w:tcPr>
          <w:p w14:paraId="568723DC"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21</w:t>
            </w:r>
          </w:p>
        </w:tc>
      </w:tr>
      <w:tr w:rsidR="00C9527C" w:rsidRPr="000A3E3D" w14:paraId="3183A536" w14:textId="77777777" w:rsidTr="00ED1877">
        <w:trPr>
          <w:trHeight w:val="225"/>
        </w:trPr>
        <w:tc>
          <w:tcPr>
            <w:tcW w:w="4539" w:type="dxa"/>
            <w:vMerge w:val="restart"/>
          </w:tcPr>
          <w:p w14:paraId="1DDCC371"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Departamento direktorius/ grupės vadovas</w:t>
            </w:r>
          </w:p>
        </w:tc>
        <w:tc>
          <w:tcPr>
            <w:tcW w:w="2782" w:type="dxa"/>
          </w:tcPr>
          <w:p w14:paraId="3942752E"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Vyrai</w:t>
            </w:r>
          </w:p>
        </w:tc>
        <w:tc>
          <w:tcPr>
            <w:tcW w:w="2318" w:type="dxa"/>
          </w:tcPr>
          <w:p w14:paraId="45964937"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12</w:t>
            </w:r>
          </w:p>
        </w:tc>
      </w:tr>
      <w:tr w:rsidR="00C9527C" w:rsidRPr="000A3E3D" w14:paraId="1A7E0D79" w14:textId="77777777" w:rsidTr="00ED1877">
        <w:trPr>
          <w:trHeight w:val="225"/>
        </w:trPr>
        <w:tc>
          <w:tcPr>
            <w:tcW w:w="4539" w:type="dxa"/>
            <w:vMerge/>
          </w:tcPr>
          <w:p w14:paraId="2265E77B" w14:textId="77777777" w:rsidR="00C9527C" w:rsidRPr="000A3E3D" w:rsidRDefault="00C9527C" w:rsidP="00ED1877">
            <w:pPr>
              <w:rPr>
                <w:rFonts w:ascii="Times New Roman" w:hAnsi="Times New Roman" w:cs="Times New Roman"/>
                <w:lang w:val="lt-LT"/>
              </w:rPr>
            </w:pPr>
          </w:p>
        </w:tc>
        <w:tc>
          <w:tcPr>
            <w:tcW w:w="2782" w:type="dxa"/>
          </w:tcPr>
          <w:p w14:paraId="3A6E0B83"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Moterys</w:t>
            </w:r>
          </w:p>
        </w:tc>
        <w:tc>
          <w:tcPr>
            <w:tcW w:w="2318" w:type="dxa"/>
          </w:tcPr>
          <w:p w14:paraId="2ABC726A"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5</w:t>
            </w:r>
          </w:p>
        </w:tc>
      </w:tr>
      <w:tr w:rsidR="00C9527C" w:rsidRPr="000A3E3D" w14:paraId="39CAFDB9" w14:textId="77777777" w:rsidTr="00ED1877">
        <w:trPr>
          <w:trHeight w:val="225"/>
        </w:trPr>
        <w:tc>
          <w:tcPr>
            <w:tcW w:w="4539" w:type="dxa"/>
            <w:vMerge w:val="restart"/>
          </w:tcPr>
          <w:p w14:paraId="70D7A0F0"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Generalinis konsulas/ konsulinės įstaigos vadovas</w:t>
            </w:r>
          </w:p>
        </w:tc>
        <w:tc>
          <w:tcPr>
            <w:tcW w:w="2782" w:type="dxa"/>
          </w:tcPr>
          <w:p w14:paraId="1B460A0E"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Vyrai</w:t>
            </w:r>
          </w:p>
        </w:tc>
        <w:tc>
          <w:tcPr>
            <w:tcW w:w="2318" w:type="dxa"/>
          </w:tcPr>
          <w:p w14:paraId="68FC8018"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4</w:t>
            </w:r>
          </w:p>
        </w:tc>
      </w:tr>
      <w:tr w:rsidR="00C9527C" w:rsidRPr="000A3E3D" w14:paraId="53993880" w14:textId="77777777" w:rsidTr="00ED1877">
        <w:trPr>
          <w:trHeight w:val="225"/>
        </w:trPr>
        <w:tc>
          <w:tcPr>
            <w:tcW w:w="4539" w:type="dxa"/>
            <w:vMerge/>
          </w:tcPr>
          <w:p w14:paraId="3B74765A" w14:textId="77777777" w:rsidR="00C9527C" w:rsidRPr="000A3E3D" w:rsidRDefault="00C9527C" w:rsidP="00ED1877">
            <w:pPr>
              <w:rPr>
                <w:rFonts w:ascii="Times New Roman" w:hAnsi="Times New Roman" w:cs="Times New Roman"/>
                <w:lang w:val="lt-LT"/>
              </w:rPr>
            </w:pPr>
          </w:p>
        </w:tc>
        <w:tc>
          <w:tcPr>
            <w:tcW w:w="2782" w:type="dxa"/>
          </w:tcPr>
          <w:p w14:paraId="7DED33DB"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Moterys</w:t>
            </w:r>
          </w:p>
        </w:tc>
        <w:tc>
          <w:tcPr>
            <w:tcW w:w="2318" w:type="dxa"/>
          </w:tcPr>
          <w:p w14:paraId="0FEB5E9C"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4</w:t>
            </w:r>
          </w:p>
        </w:tc>
      </w:tr>
      <w:tr w:rsidR="00C9527C" w:rsidRPr="000A3E3D" w14:paraId="5CBF8F9A" w14:textId="77777777" w:rsidTr="00ED1877">
        <w:trPr>
          <w:trHeight w:val="225"/>
        </w:trPr>
        <w:tc>
          <w:tcPr>
            <w:tcW w:w="4539" w:type="dxa"/>
            <w:vMerge w:val="restart"/>
          </w:tcPr>
          <w:p w14:paraId="38195853"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Ambasadorius</w:t>
            </w:r>
          </w:p>
        </w:tc>
        <w:tc>
          <w:tcPr>
            <w:tcW w:w="2782" w:type="dxa"/>
          </w:tcPr>
          <w:p w14:paraId="3F5E291E"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Vyrai</w:t>
            </w:r>
          </w:p>
        </w:tc>
        <w:tc>
          <w:tcPr>
            <w:tcW w:w="2318" w:type="dxa"/>
          </w:tcPr>
          <w:p w14:paraId="1A5C29E2"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34</w:t>
            </w:r>
          </w:p>
        </w:tc>
      </w:tr>
      <w:tr w:rsidR="00C9527C" w:rsidRPr="000A3E3D" w14:paraId="03B2A6C6" w14:textId="77777777" w:rsidTr="00ED1877">
        <w:trPr>
          <w:trHeight w:val="225"/>
        </w:trPr>
        <w:tc>
          <w:tcPr>
            <w:tcW w:w="4539" w:type="dxa"/>
            <w:vMerge/>
          </w:tcPr>
          <w:p w14:paraId="3BF4F23E" w14:textId="77777777" w:rsidR="00C9527C" w:rsidRPr="000A3E3D" w:rsidRDefault="00C9527C" w:rsidP="00ED1877">
            <w:pPr>
              <w:rPr>
                <w:rFonts w:ascii="Times New Roman" w:hAnsi="Times New Roman" w:cs="Times New Roman"/>
                <w:lang w:val="lt-LT"/>
              </w:rPr>
            </w:pPr>
          </w:p>
        </w:tc>
        <w:tc>
          <w:tcPr>
            <w:tcW w:w="2782" w:type="dxa"/>
          </w:tcPr>
          <w:p w14:paraId="3EFE128F"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Moterys</w:t>
            </w:r>
          </w:p>
        </w:tc>
        <w:tc>
          <w:tcPr>
            <w:tcW w:w="2318" w:type="dxa"/>
          </w:tcPr>
          <w:p w14:paraId="341AD037"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12</w:t>
            </w:r>
          </w:p>
        </w:tc>
      </w:tr>
      <w:tr w:rsidR="00C9527C" w:rsidRPr="000A3E3D" w14:paraId="3D2BE7EC" w14:textId="77777777" w:rsidTr="00ED1877">
        <w:trPr>
          <w:trHeight w:val="225"/>
        </w:trPr>
        <w:tc>
          <w:tcPr>
            <w:tcW w:w="4539" w:type="dxa"/>
            <w:vMerge w:val="restart"/>
          </w:tcPr>
          <w:p w14:paraId="77B4B6C5"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Ministerijos vadovybė</w:t>
            </w:r>
          </w:p>
        </w:tc>
        <w:tc>
          <w:tcPr>
            <w:tcW w:w="2782" w:type="dxa"/>
          </w:tcPr>
          <w:p w14:paraId="6AD49049"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Vyrai</w:t>
            </w:r>
          </w:p>
        </w:tc>
        <w:tc>
          <w:tcPr>
            <w:tcW w:w="2318" w:type="dxa"/>
          </w:tcPr>
          <w:p w14:paraId="77B02FEF"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5</w:t>
            </w:r>
          </w:p>
        </w:tc>
      </w:tr>
      <w:tr w:rsidR="00C9527C" w:rsidRPr="000A3E3D" w14:paraId="424058E1" w14:textId="77777777" w:rsidTr="00ED1877">
        <w:trPr>
          <w:trHeight w:val="225"/>
        </w:trPr>
        <w:tc>
          <w:tcPr>
            <w:tcW w:w="4539" w:type="dxa"/>
            <w:vMerge/>
          </w:tcPr>
          <w:p w14:paraId="586D2B90" w14:textId="77777777" w:rsidR="00C9527C" w:rsidRPr="000A3E3D" w:rsidRDefault="00C9527C" w:rsidP="00ED1877">
            <w:pPr>
              <w:rPr>
                <w:rFonts w:ascii="Times New Roman" w:hAnsi="Times New Roman" w:cs="Times New Roman"/>
                <w:lang w:val="lt-LT"/>
              </w:rPr>
            </w:pPr>
          </w:p>
        </w:tc>
        <w:tc>
          <w:tcPr>
            <w:tcW w:w="2782" w:type="dxa"/>
          </w:tcPr>
          <w:p w14:paraId="6F2D238D"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Moterys</w:t>
            </w:r>
          </w:p>
        </w:tc>
        <w:tc>
          <w:tcPr>
            <w:tcW w:w="2318" w:type="dxa"/>
          </w:tcPr>
          <w:p w14:paraId="31B9DC2C" w14:textId="77777777" w:rsidR="00C9527C" w:rsidRPr="000A3E3D" w:rsidRDefault="00C9527C" w:rsidP="00ED1877">
            <w:pPr>
              <w:rPr>
                <w:rFonts w:ascii="Times New Roman" w:hAnsi="Times New Roman" w:cs="Times New Roman"/>
                <w:lang w:val="lt-LT"/>
              </w:rPr>
            </w:pPr>
            <w:r w:rsidRPr="000A3E3D">
              <w:rPr>
                <w:rFonts w:ascii="Times New Roman" w:hAnsi="Times New Roman" w:cs="Times New Roman"/>
                <w:lang w:val="lt-LT"/>
              </w:rPr>
              <w:t>2</w:t>
            </w:r>
          </w:p>
        </w:tc>
      </w:tr>
    </w:tbl>
    <w:p w14:paraId="399E81DC" w14:textId="77777777" w:rsidR="00C9527C" w:rsidRPr="005D0DC2" w:rsidRDefault="00C9527C" w:rsidP="00C9527C">
      <w:pPr>
        <w:rPr>
          <w:lang w:val="lt-LT"/>
        </w:rPr>
      </w:pPr>
    </w:p>
    <w:p w14:paraId="10E8B1C3" w14:textId="77777777" w:rsidR="00C9527C" w:rsidRPr="005D0DC2" w:rsidRDefault="00C9527C" w:rsidP="00C9527C">
      <w:pPr>
        <w:jc w:val="both"/>
        <w:rPr>
          <w:lang w:val="lt-LT"/>
        </w:rPr>
      </w:pPr>
      <w:r w:rsidRPr="005D0DC2">
        <w:rPr>
          <w:lang w:val="lt-LT"/>
        </w:rPr>
        <w:tab/>
      </w:r>
    </w:p>
    <w:p w14:paraId="19D3FDE5" w14:textId="15C49BF0" w:rsidR="006F0A13" w:rsidRPr="005D0DC2" w:rsidRDefault="006F0A13" w:rsidP="004955BC">
      <w:pPr>
        <w:rPr>
          <w:lang w:val="lt-LT"/>
        </w:rPr>
      </w:pPr>
    </w:p>
    <w:p w14:paraId="15483754" w14:textId="3417FCA2" w:rsidR="00C0748B" w:rsidRPr="005D0DC2" w:rsidRDefault="00C9527C" w:rsidP="00C9527C">
      <w:pPr>
        <w:spacing w:line="360" w:lineRule="auto"/>
        <w:jc w:val="both"/>
        <w:rPr>
          <w:rFonts w:ascii="Times New Roman" w:hAnsi="Times New Roman" w:cs="Times New Roman"/>
          <w:b/>
          <w:bCs/>
          <w:i/>
          <w:iCs/>
          <w:color w:val="000000"/>
          <w:lang w:val="lt-LT"/>
        </w:rPr>
      </w:pPr>
      <w:r w:rsidRPr="005D0DC2">
        <w:rPr>
          <w:rFonts w:ascii="Times New Roman" w:hAnsi="Times New Roman" w:cs="Times New Roman"/>
          <w:b/>
          <w:bCs/>
          <w:lang w:val="lt-LT"/>
        </w:rPr>
        <w:t>Įgyvendinant</w:t>
      </w:r>
      <w:r w:rsidRPr="005D0DC2">
        <w:rPr>
          <w:rFonts w:ascii="Times New Roman" w:hAnsi="Times New Roman" w:cs="Times New Roman"/>
          <w:b/>
          <w:bCs/>
          <w:color w:val="000000"/>
          <w:lang w:val="lt-LT"/>
        </w:rPr>
        <w:t xml:space="preserve"> 10.3 veiksmų plano </w:t>
      </w:r>
      <w:r w:rsidR="002B09EB">
        <w:rPr>
          <w:rFonts w:ascii="Times New Roman" w:hAnsi="Times New Roman" w:cs="Times New Roman"/>
          <w:b/>
          <w:bCs/>
          <w:color w:val="000000"/>
          <w:lang w:val="lt-LT"/>
        </w:rPr>
        <w:t>priemonę</w:t>
      </w:r>
      <w:r w:rsidRPr="005D0DC2">
        <w:rPr>
          <w:rFonts w:ascii="Times New Roman" w:hAnsi="Times New Roman" w:cs="Times New Roman"/>
          <w:b/>
          <w:bCs/>
          <w:color w:val="000000"/>
          <w:lang w:val="lt-LT"/>
        </w:rPr>
        <w:t xml:space="preserve"> </w:t>
      </w:r>
      <w:r w:rsidR="00815014">
        <w:rPr>
          <w:rFonts w:ascii="Times New Roman" w:hAnsi="Times New Roman" w:cs="Times New Roman"/>
          <w:i/>
          <w:iCs/>
          <w:color w:val="000000"/>
          <w:lang w:val="lt-LT"/>
        </w:rPr>
        <w:t>„</w:t>
      </w:r>
      <w:r w:rsidRPr="005D0DC2">
        <w:rPr>
          <w:rFonts w:ascii="Times New Roman" w:hAnsi="Times New Roman" w:cs="Times New Roman"/>
          <w:i/>
          <w:iCs/>
          <w:color w:val="000000"/>
          <w:shd w:val="clear" w:color="auto" w:fill="FFFFFF"/>
          <w:lang w:val="lt-LT"/>
        </w:rPr>
        <w:t>Rinkti ir viešinti statistinius duomenis apie moterų vadovių krašto apsaugos srityje skaičių”</w:t>
      </w:r>
      <w:r w:rsidRPr="005D0DC2">
        <w:rPr>
          <w:rFonts w:ascii="Times New Roman" w:hAnsi="Times New Roman" w:cs="Times New Roman"/>
          <w:color w:val="000000"/>
          <w:lang w:val="lt-LT"/>
        </w:rPr>
        <w:t>,</w:t>
      </w:r>
      <w:r w:rsidRPr="005D0DC2">
        <w:rPr>
          <w:rFonts w:ascii="Times New Roman" w:hAnsi="Times New Roman" w:cs="Times New Roman"/>
          <w:b/>
          <w:bCs/>
          <w:i/>
          <w:iCs/>
          <w:color w:val="000000"/>
          <w:lang w:val="lt-LT"/>
        </w:rPr>
        <w:t xml:space="preserve"> </w:t>
      </w:r>
      <w:r w:rsidR="00C0748B" w:rsidRPr="005D0DC2">
        <w:rPr>
          <w:rFonts w:ascii="Times New Roman" w:hAnsi="Times New Roman" w:cs="Times New Roman"/>
          <w:lang w:val="lt-LT"/>
        </w:rPr>
        <w:t xml:space="preserve">Krašto apsaugos ministerija </w:t>
      </w:r>
      <w:r w:rsidRPr="005D0DC2">
        <w:rPr>
          <w:rFonts w:ascii="Times New Roman" w:hAnsi="Times New Roman" w:cs="Times New Roman"/>
          <w:color w:val="000000"/>
          <w:lang w:val="lt-LT"/>
        </w:rPr>
        <w:t>p</w:t>
      </w:r>
      <w:r w:rsidR="00C0748B" w:rsidRPr="005D0DC2">
        <w:rPr>
          <w:rFonts w:ascii="Times New Roman" w:hAnsi="Times New Roman" w:cs="Times New Roman"/>
          <w:lang w:val="lt-LT"/>
        </w:rPr>
        <w:t>agal numatytą priemonę</w:t>
      </w:r>
      <w:r w:rsidRPr="005D0DC2">
        <w:rPr>
          <w:rFonts w:ascii="Times New Roman" w:hAnsi="Times New Roman" w:cs="Times New Roman"/>
          <w:lang w:val="lt-LT"/>
        </w:rPr>
        <w:t xml:space="preserve"> </w:t>
      </w:r>
      <w:r w:rsidR="00C0748B" w:rsidRPr="005D0DC2">
        <w:rPr>
          <w:rFonts w:ascii="Times New Roman" w:hAnsi="Times New Roman" w:cs="Times New Roman"/>
          <w:lang w:val="lt-LT"/>
        </w:rPr>
        <w:t xml:space="preserve">surinko duomenis apie moterų vadovių krašto apsaugos srityje skaičių (446 moterys). Minėtas skaičius paviešintas KAM interneto svetainės www.kam.lt skiltyje </w:t>
      </w:r>
      <w:hyperlink r:id="rId19" w:history="1">
        <w:r w:rsidR="00C0748B" w:rsidRPr="005D0DC2">
          <w:rPr>
            <w:rStyle w:val="Hipersaitas"/>
            <w:rFonts w:ascii="Times New Roman" w:hAnsi="Times New Roman" w:cs="Times New Roman"/>
            <w:lang w:val="lt-LT"/>
          </w:rPr>
          <w:t>„Personalas“</w:t>
        </w:r>
      </w:hyperlink>
      <w:r w:rsidR="00C0748B" w:rsidRPr="005D0DC2">
        <w:rPr>
          <w:rFonts w:ascii="Times New Roman" w:hAnsi="Times New Roman" w:cs="Times New Roman"/>
          <w:lang w:val="lt-LT"/>
        </w:rPr>
        <w:t>. Taip pat pasiekta numatyta minėtos priemonės vertinimo kriterijaus reikšmė: atlikta duomenų apie moterų vadovių krašto apsaugos srityje skaičių analizė (pagal krašto apsaugos sistemos pagrindines įstaigas</w:t>
      </w:r>
      <w:r w:rsidR="00C0748B" w:rsidRPr="005D0DC2">
        <w:rPr>
          <w:rStyle w:val="Puslapioinaosnuoroda"/>
          <w:rFonts w:ascii="Times New Roman" w:hAnsi="Times New Roman" w:cs="Times New Roman"/>
          <w:lang w:val="lt-LT"/>
        </w:rPr>
        <w:footnoteReference w:id="3"/>
      </w:r>
      <w:r w:rsidR="00C0748B" w:rsidRPr="005D0DC2">
        <w:rPr>
          <w:rFonts w:ascii="Times New Roman" w:hAnsi="Times New Roman" w:cs="Times New Roman"/>
          <w:lang w:val="lt-LT"/>
        </w:rPr>
        <w:t>, pareigybės / tarnybos tipą</w:t>
      </w:r>
      <w:r w:rsidR="00C0748B" w:rsidRPr="005D0DC2">
        <w:rPr>
          <w:rStyle w:val="Puslapioinaosnuoroda"/>
          <w:rFonts w:ascii="Times New Roman" w:hAnsi="Times New Roman" w:cs="Times New Roman"/>
          <w:lang w:val="lt-LT"/>
        </w:rPr>
        <w:footnoteReference w:id="4"/>
      </w:r>
      <w:r w:rsidR="00C0748B" w:rsidRPr="005D0DC2">
        <w:rPr>
          <w:rFonts w:ascii="Times New Roman" w:hAnsi="Times New Roman" w:cs="Times New Roman"/>
          <w:lang w:val="lt-LT"/>
        </w:rPr>
        <w:t>, laipsnių grupes</w:t>
      </w:r>
      <w:r w:rsidR="00C0748B" w:rsidRPr="005D0DC2">
        <w:rPr>
          <w:rStyle w:val="Puslapioinaosnuoroda"/>
          <w:rFonts w:ascii="Times New Roman" w:hAnsi="Times New Roman" w:cs="Times New Roman"/>
          <w:lang w:val="lt-LT"/>
        </w:rPr>
        <w:footnoteReference w:id="5"/>
      </w:r>
      <w:r w:rsidR="00C0748B" w:rsidRPr="005D0DC2">
        <w:rPr>
          <w:rFonts w:ascii="Times New Roman" w:hAnsi="Times New Roman" w:cs="Times New Roman"/>
          <w:lang w:val="lt-LT"/>
        </w:rPr>
        <w:t>), įtraukus ir tarnaujančių užsienyje</w:t>
      </w:r>
      <w:r w:rsidR="00C0748B" w:rsidRPr="005D0DC2">
        <w:rPr>
          <w:rStyle w:val="Puslapioinaosnuoroda"/>
          <w:rFonts w:ascii="Times New Roman" w:hAnsi="Times New Roman" w:cs="Times New Roman"/>
          <w:lang w:val="lt-LT"/>
        </w:rPr>
        <w:footnoteReference w:id="6"/>
      </w:r>
      <w:r w:rsidR="00C0748B" w:rsidRPr="005D0DC2">
        <w:rPr>
          <w:rFonts w:ascii="Times New Roman" w:hAnsi="Times New Roman" w:cs="Times New Roman"/>
          <w:lang w:val="lt-LT"/>
        </w:rPr>
        <w:t xml:space="preserve"> įvairaus rango vadovių skaičių.</w:t>
      </w:r>
      <w:r w:rsidRPr="005D0DC2">
        <w:rPr>
          <w:rFonts w:ascii="Times New Roman" w:hAnsi="Times New Roman" w:cs="Times New Roman"/>
          <w:b/>
          <w:bCs/>
          <w:i/>
          <w:iCs/>
          <w:color w:val="000000"/>
          <w:lang w:val="lt-LT"/>
        </w:rPr>
        <w:t xml:space="preserve"> </w:t>
      </w:r>
      <w:r w:rsidR="00C0748B" w:rsidRPr="005D0DC2">
        <w:rPr>
          <w:rFonts w:ascii="Times New Roman" w:hAnsi="Times New Roman" w:cs="Times New Roman"/>
          <w:lang w:val="lt-LT"/>
        </w:rPr>
        <w:t xml:space="preserve"> Plano priemonėms įgyvendinti lėšos skiriamos iš bendrų KAM asignavimų.</w:t>
      </w:r>
    </w:p>
    <w:p w14:paraId="1BAA7C3D" w14:textId="77777777" w:rsidR="00C0748B" w:rsidRPr="005D0DC2" w:rsidRDefault="00C0748B" w:rsidP="00C9527C">
      <w:pPr>
        <w:jc w:val="both"/>
        <w:rPr>
          <w:rFonts w:ascii="Times New Roman" w:hAnsi="Times New Roman" w:cs="Times New Roman"/>
          <w:lang w:val="lt-LT"/>
        </w:rPr>
      </w:pPr>
    </w:p>
    <w:p w14:paraId="32973D1F" w14:textId="77777777" w:rsidR="002D76A9" w:rsidRPr="005D0DC2" w:rsidRDefault="002D76A9" w:rsidP="00C9527C">
      <w:pPr>
        <w:shd w:val="clear" w:color="auto" w:fill="FFFFFF"/>
        <w:spacing w:after="300"/>
        <w:jc w:val="both"/>
        <w:rPr>
          <w:rFonts w:ascii="Times New Roman" w:eastAsia="Times New Roman" w:hAnsi="Times New Roman" w:cs="Times New Roman"/>
          <w:color w:val="000000"/>
          <w:lang w:val="lt-LT" w:eastAsia="lt-LT"/>
        </w:rPr>
      </w:pPr>
      <w:r w:rsidRPr="005D0DC2">
        <w:rPr>
          <w:rFonts w:ascii="Times New Roman" w:eastAsia="Times New Roman" w:hAnsi="Times New Roman" w:cs="Times New Roman"/>
          <w:b/>
          <w:bCs/>
          <w:color w:val="000000"/>
          <w:lang w:val="lt-LT" w:eastAsia="lt-LT"/>
        </w:rPr>
        <w:t>Krašto apsaugos sistemos personalo skaičiaus pokytis</w:t>
      </w:r>
    </w:p>
    <w:tbl>
      <w:tblPr>
        <w:tblW w:w="1076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32"/>
        <w:gridCol w:w="1301"/>
        <w:gridCol w:w="2148"/>
        <w:gridCol w:w="1385"/>
        <w:gridCol w:w="2294"/>
        <w:gridCol w:w="2004"/>
      </w:tblGrid>
      <w:tr w:rsidR="002D76A9" w:rsidRPr="005D0DC2" w14:paraId="349C855F" w14:textId="77777777" w:rsidTr="002D76A9">
        <w:trPr>
          <w:trHeight w:val="2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F10A21B"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b/>
                <w:bCs/>
                <w:lang w:val="lt-LT" w:eastAsia="lt-LT"/>
              </w:rPr>
              <w:t>METAI</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C27C976"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b/>
                <w:bCs/>
                <w:lang w:val="lt-LT" w:eastAsia="lt-LT"/>
              </w:rPr>
              <w:t>PKT</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D68A42F"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b/>
                <w:bCs/>
                <w:lang w:val="lt-LT" w:eastAsia="lt-LT"/>
              </w:rPr>
              <w:t>PPKT</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26F83B4"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b/>
                <w:bCs/>
                <w:lang w:val="lt-LT" w:eastAsia="lt-LT"/>
              </w:rPr>
              <w:t>SNKT</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B1C680E"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b/>
                <w:bCs/>
                <w:lang w:val="lt-LT" w:eastAsia="lt-LT"/>
              </w:rPr>
              <w:t>KARIŪNAI</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BD0CEDC"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b/>
                <w:bCs/>
                <w:lang w:val="lt-LT" w:eastAsia="lt-LT"/>
              </w:rPr>
              <w:t>CIVILIAI</w:t>
            </w:r>
          </w:p>
        </w:tc>
      </w:tr>
      <w:tr w:rsidR="002D76A9" w:rsidRPr="005D0DC2" w14:paraId="1735C070" w14:textId="77777777" w:rsidTr="002D76A9">
        <w:trPr>
          <w:trHeight w:val="2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3B550DF"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2005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DEC602B"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7340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0320D7D"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3260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B3C5345"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5380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4535642"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260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C20F3CB"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2370</w:t>
            </w:r>
          </w:p>
        </w:tc>
      </w:tr>
      <w:tr w:rsidR="002D76A9" w:rsidRPr="005D0DC2" w14:paraId="7D777EDA" w14:textId="77777777" w:rsidTr="002D76A9">
        <w:trPr>
          <w:trHeight w:val="266"/>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4244EC0"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lastRenderedPageBreak/>
              <w:t>2006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FEDC8DA"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7150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03F60BC"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2740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A6EEAC7"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4860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C31D65F"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215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EF9BA93"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2460</w:t>
            </w:r>
          </w:p>
        </w:tc>
      </w:tr>
      <w:tr w:rsidR="002D76A9" w:rsidRPr="005D0DC2" w14:paraId="494D211A" w14:textId="77777777" w:rsidTr="002D76A9">
        <w:trPr>
          <w:trHeight w:val="2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C4A6F4C"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2007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E9CAB6B"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7090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B692EF7"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1870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D3BA6C0"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4570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478F89B"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FE618AA"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2360</w:t>
            </w:r>
          </w:p>
        </w:tc>
      </w:tr>
      <w:tr w:rsidR="002D76A9" w:rsidRPr="005D0DC2" w14:paraId="17EC14C3" w14:textId="77777777" w:rsidTr="002D76A9">
        <w:trPr>
          <w:trHeight w:val="2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EFBB924"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2008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9FA53A0"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7840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366E7C8"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935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DD6C882"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4280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3D70FCC"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C85E697"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2400</w:t>
            </w:r>
          </w:p>
        </w:tc>
      </w:tr>
      <w:tr w:rsidR="002D76A9" w:rsidRPr="005D0DC2" w14:paraId="36D792C7" w14:textId="77777777" w:rsidTr="002D76A9">
        <w:trPr>
          <w:trHeight w:val="266"/>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6E53183"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2009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1A96308"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7800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A48E7B9"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100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9EE786D"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4650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C8ECDBA"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D775A80"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2280</w:t>
            </w:r>
          </w:p>
        </w:tc>
      </w:tr>
      <w:tr w:rsidR="002D76A9" w:rsidRPr="005D0DC2" w14:paraId="364EA838" w14:textId="77777777" w:rsidTr="002D76A9">
        <w:trPr>
          <w:trHeight w:val="2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726B191"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2010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276AFE9"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7690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E476C3D"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300/355*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5103DE6"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4450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B235CF2"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189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6B19931"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2165</w:t>
            </w:r>
          </w:p>
        </w:tc>
      </w:tr>
      <w:tr w:rsidR="002D76A9" w:rsidRPr="005D0DC2" w14:paraId="1D5B0455" w14:textId="77777777" w:rsidTr="002D76A9">
        <w:trPr>
          <w:trHeight w:val="2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29847C3"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2011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705A808"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7695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F0C0A7C"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524/481*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BFAFDC8"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4220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6E6A71D"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197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9A5EBFC"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2200</w:t>
            </w:r>
          </w:p>
        </w:tc>
      </w:tr>
      <w:tr w:rsidR="002D76A9" w:rsidRPr="005D0DC2" w14:paraId="7DE56885" w14:textId="77777777" w:rsidTr="002D76A9">
        <w:trPr>
          <w:trHeight w:val="2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7C1E5EE"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2012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49EA603"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7750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553B708"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772/613*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7A15DC8"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4220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497C47C"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198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D598237"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2200</w:t>
            </w:r>
          </w:p>
        </w:tc>
      </w:tr>
      <w:tr w:rsidR="002D76A9" w:rsidRPr="005D0DC2" w14:paraId="1CF3A051" w14:textId="77777777" w:rsidTr="002D76A9">
        <w:trPr>
          <w:trHeight w:val="266"/>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4E7AFC6"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2013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74F29B4"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7775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2FFB203"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839/634*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65CEBD7"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4305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5D06D45"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7FCEBEC"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2225</w:t>
            </w:r>
          </w:p>
        </w:tc>
      </w:tr>
      <w:tr w:rsidR="002D76A9" w:rsidRPr="005D0DC2" w14:paraId="57D8B48B" w14:textId="77777777" w:rsidTr="002D76A9">
        <w:trPr>
          <w:trHeight w:val="2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95A0643"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2014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DAF1315"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7890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07BBED4"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969/766*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654BFAF"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4455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C4A48EE"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222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8DCC0AE"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2301</w:t>
            </w:r>
          </w:p>
        </w:tc>
      </w:tr>
      <w:tr w:rsidR="002D76A9" w:rsidRPr="005D0DC2" w14:paraId="59C2AE86" w14:textId="77777777" w:rsidTr="002D76A9">
        <w:trPr>
          <w:trHeight w:val="511"/>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F931077"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2015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7EB6226"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8145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C211921"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231/271*</w:t>
            </w:r>
            <w:r w:rsidRPr="005D0DC2">
              <w:rPr>
                <w:rFonts w:ascii="Times New Roman" w:eastAsia="Times New Roman" w:hAnsi="Times New Roman" w:cs="Times New Roman"/>
                <w:lang w:val="lt-LT" w:eastAsia="lt-LT"/>
              </w:rPr>
              <w:br/>
              <w:t>3010/2930*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CCDF235"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4580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3D1D8B0"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211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4728E1D"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2430</w:t>
            </w:r>
          </w:p>
        </w:tc>
      </w:tr>
      <w:tr w:rsidR="002D76A9" w:rsidRPr="005D0DC2" w14:paraId="172D0698" w14:textId="77777777" w:rsidTr="002D76A9">
        <w:trPr>
          <w:trHeight w:val="2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CAE292B"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2016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06E0BF8"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8660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8CE0F85"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3000/2987*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43646C6"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4635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145CB50"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211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D956412"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2630</w:t>
            </w:r>
          </w:p>
        </w:tc>
      </w:tr>
      <w:tr w:rsidR="002D76A9" w:rsidRPr="005D0DC2" w14:paraId="62275B16" w14:textId="77777777" w:rsidTr="002D76A9">
        <w:trPr>
          <w:trHeight w:val="266"/>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562C492"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2017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91BD63A"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9400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BF649F6"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3507/3412*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2802282"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4903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8B89B49"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D2A12FD"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2615</w:t>
            </w:r>
          </w:p>
        </w:tc>
      </w:tr>
      <w:tr w:rsidR="002D76A9" w:rsidRPr="005D0DC2" w14:paraId="590E0A78" w14:textId="77777777" w:rsidTr="002D76A9">
        <w:trPr>
          <w:trHeight w:val="2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ADE3968"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2018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A4CF929"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10173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5FF8471"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3638/3519*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688C821"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5041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872751B"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210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A033B7E"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2700</w:t>
            </w:r>
          </w:p>
        </w:tc>
      </w:tr>
      <w:tr w:rsidR="002D76A9" w:rsidRPr="005D0DC2" w14:paraId="317B5746" w14:textId="77777777" w:rsidTr="002D76A9">
        <w:trPr>
          <w:trHeight w:val="2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AB47231"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2019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78D780C"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10729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94351AF"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3697/3601*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6A15A93"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5140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71C957D"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217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E9FBF50"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2788</w:t>
            </w:r>
          </w:p>
        </w:tc>
      </w:tr>
      <w:tr w:rsidR="002D76A9" w:rsidRPr="005D0DC2" w14:paraId="526B0036" w14:textId="77777777" w:rsidTr="002D76A9">
        <w:trPr>
          <w:trHeight w:val="2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3CFF1E4"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2020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B7FB363"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11168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D11A499"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3352/3281*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8E44DF0"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5290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98EA730"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263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0B09C5A"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2859</w:t>
            </w:r>
          </w:p>
        </w:tc>
      </w:tr>
      <w:tr w:rsidR="002D76A9" w:rsidRPr="005D0DC2" w14:paraId="4E5B67C4" w14:textId="77777777" w:rsidTr="002D76A9">
        <w:trPr>
          <w:trHeight w:val="266"/>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DF3F773"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2021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368DCD4"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11501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8EC9A24"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3051/2928*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7E22ADA"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5131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A92A384"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290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697F33E"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2939</w:t>
            </w:r>
          </w:p>
        </w:tc>
      </w:tr>
      <w:tr w:rsidR="002D76A9" w:rsidRPr="005D0DC2" w14:paraId="7E270277" w14:textId="77777777" w:rsidTr="002D76A9">
        <w:trPr>
          <w:trHeight w:val="2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3A8A6AB"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2022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80EA725"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11545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52EF2B0"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3554/3413*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520FEE9"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5380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DE01A99"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306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9690D10"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3056</w:t>
            </w:r>
          </w:p>
        </w:tc>
      </w:tr>
      <w:tr w:rsidR="002D76A9" w:rsidRPr="005D0DC2" w14:paraId="7DC9DBEF" w14:textId="77777777" w:rsidTr="002D76A9">
        <w:trPr>
          <w:trHeight w:val="2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9967F66"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2023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DA242BF"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11859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4E7794C"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3781/994*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F251F45"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5397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E2D588F"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311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CAB2C28"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3207</w:t>
            </w:r>
          </w:p>
        </w:tc>
      </w:tr>
      <w:tr w:rsidR="002D76A9" w:rsidRPr="005D0DC2" w14:paraId="401D6657" w14:textId="77777777" w:rsidTr="002D76A9">
        <w:trPr>
          <w:trHeight w:val="266"/>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407651F"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2024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ABF357E"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11906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4741DCE"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637/0*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5A84B6B"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5392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4620AB6"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310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0419C7F"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3248</w:t>
            </w:r>
          </w:p>
        </w:tc>
      </w:tr>
    </w:tbl>
    <w:p w14:paraId="42EBE5E8" w14:textId="77777777" w:rsidR="002D76A9" w:rsidRPr="005D0DC2" w:rsidRDefault="002D76A9" w:rsidP="00C9527C">
      <w:pPr>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br/>
        <w:t>2023 m. krašto apsaugos sistemoje tarnavo (dirbo) 446 moterys vadovės.</w:t>
      </w:r>
    </w:p>
    <w:p w14:paraId="6EDFC800" w14:textId="77777777" w:rsidR="002D76A9" w:rsidRPr="005D0DC2" w:rsidRDefault="002D76A9" w:rsidP="00C9527C">
      <w:pPr>
        <w:shd w:val="clear" w:color="auto" w:fill="FFFFFF"/>
        <w:spacing w:after="300"/>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Sutrumpinimai:</w:t>
      </w:r>
    </w:p>
    <w:p w14:paraId="1A089639" w14:textId="77777777" w:rsidR="002D76A9" w:rsidRPr="005D0DC2" w:rsidRDefault="002D76A9" w:rsidP="00C9527C">
      <w:pPr>
        <w:shd w:val="clear" w:color="auto" w:fill="FFFFFF"/>
        <w:spacing w:after="300"/>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PKT – profesinė karo tarnyba, PPKT – pradinė privalomoji karo tarnyba (baziniai kariniai mokymai, nuolatinė privalomoji pradinė karo tarnyba), SNKT – savanoriška nenuolatinė karo tarnyba</w:t>
      </w:r>
    </w:p>
    <w:p w14:paraId="022DBBA6" w14:textId="0DBF8248" w:rsidR="00C9527C" w:rsidRPr="005D0DC2" w:rsidRDefault="002D76A9" w:rsidP="00F230A4">
      <w:pPr>
        <w:shd w:val="clear" w:color="auto" w:fill="FFFFFF"/>
        <w:spacing w:after="300"/>
        <w:jc w:val="both"/>
        <w:rPr>
          <w:rFonts w:ascii="Times New Roman" w:eastAsia="Times New Roman" w:hAnsi="Times New Roman" w:cs="Times New Roman"/>
          <w:lang w:val="lt-LT" w:eastAsia="lt-LT"/>
        </w:rPr>
      </w:pPr>
      <w:r w:rsidRPr="005D0DC2">
        <w:rPr>
          <w:rFonts w:ascii="Times New Roman" w:eastAsia="Times New Roman" w:hAnsi="Times New Roman" w:cs="Times New Roman"/>
          <w:lang w:val="lt-LT" w:eastAsia="lt-LT"/>
        </w:rPr>
        <w:t>* – pradėjo privalomąją pradinę karo tarnybą/įgijo pagrindinį karinį parengtumą</w:t>
      </w:r>
    </w:p>
    <w:p w14:paraId="081315EC" w14:textId="77777777" w:rsidR="00C9527C" w:rsidRPr="005D0DC2" w:rsidRDefault="00C9527C" w:rsidP="003A618B">
      <w:pPr>
        <w:rPr>
          <w:lang w:val="lt-LT"/>
        </w:rPr>
      </w:pPr>
    </w:p>
    <w:p w14:paraId="37AFE63A" w14:textId="77777777" w:rsidR="00C9527C" w:rsidRPr="005D0DC2" w:rsidRDefault="00C9527C" w:rsidP="00F230A4">
      <w:pPr>
        <w:spacing w:line="360" w:lineRule="auto"/>
        <w:jc w:val="both"/>
        <w:rPr>
          <w:rFonts w:ascii="Times New Roman" w:hAnsi="Times New Roman" w:cs="Times New Roman"/>
          <w:lang w:val="lt-LT"/>
        </w:rPr>
      </w:pPr>
    </w:p>
    <w:p w14:paraId="5BCA7F20" w14:textId="0901880F" w:rsidR="00C9527C" w:rsidRPr="005D0DC2" w:rsidRDefault="00C9527C" w:rsidP="00F230A4">
      <w:pPr>
        <w:spacing w:line="360" w:lineRule="auto"/>
        <w:jc w:val="both"/>
        <w:rPr>
          <w:rFonts w:ascii="Times New Roman" w:hAnsi="Times New Roman" w:cs="Times New Roman"/>
          <w:color w:val="0D0D0D" w:themeColor="text1" w:themeTint="F2"/>
          <w:lang w:val="lt-LT"/>
        </w:rPr>
      </w:pPr>
      <w:r w:rsidRPr="005D0DC2">
        <w:rPr>
          <w:rFonts w:ascii="Times New Roman" w:hAnsi="Times New Roman" w:cs="Times New Roman"/>
          <w:b/>
          <w:bCs/>
          <w:lang w:val="lt-LT"/>
        </w:rPr>
        <w:lastRenderedPageBreak/>
        <w:t>Įgyvendinant</w:t>
      </w:r>
      <w:r w:rsidRPr="005D0DC2">
        <w:rPr>
          <w:rFonts w:ascii="Times New Roman" w:hAnsi="Times New Roman" w:cs="Times New Roman"/>
          <w:b/>
          <w:bCs/>
          <w:color w:val="000000"/>
          <w:lang w:val="lt-LT"/>
        </w:rPr>
        <w:t xml:space="preserve"> 10.4 veiksmų plano </w:t>
      </w:r>
      <w:r w:rsidR="002B09EB">
        <w:rPr>
          <w:rFonts w:ascii="Times New Roman" w:hAnsi="Times New Roman" w:cs="Times New Roman"/>
          <w:b/>
          <w:bCs/>
          <w:color w:val="000000"/>
          <w:lang w:val="lt-LT"/>
        </w:rPr>
        <w:t>priemonę</w:t>
      </w:r>
      <w:r w:rsidRPr="005D0DC2">
        <w:rPr>
          <w:rFonts w:ascii="Times New Roman" w:hAnsi="Times New Roman" w:cs="Times New Roman"/>
          <w:b/>
          <w:bCs/>
          <w:color w:val="000000"/>
          <w:lang w:val="lt-LT"/>
        </w:rPr>
        <w:t xml:space="preserve"> </w:t>
      </w:r>
      <w:r w:rsidRPr="005D0DC2">
        <w:rPr>
          <w:rFonts w:ascii="Times New Roman" w:hAnsi="Times New Roman" w:cs="Times New Roman"/>
          <w:i/>
          <w:iCs/>
          <w:color w:val="000000"/>
          <w:lang w:val="lt-LT"/>
        </w:rPr>
        <w:t>„</w:t>
      </w:r>
      <w:r w:rsidRPr="005D0DC2">
        <w:rPr>
          <w:rFonts w:ascii="Times New Roman" w:hAnsi="Times New Roman" w:cs="Times New Roman"/>
          <w:i/>
          <w:iCs/>
          <w:color w:val="000000"/>
          <w:shd w:val="clear" w:color="auto" w:fill="FFFFFF"/>
          <w:lang w:val="lt-LT"/>
        </w:rPr>
        <w:t xml:space="preserve">Skelbti statistinius duomenis apie moterų ir vyrų uždarųjų akcinių bendrovių vadovų ir individualių įmonių savininkų bei vadovų skaičių, uždarųjų akcinių bendrovių akcininkų skaičių, jų turimų akcijų skaičių ir nominalią vertę, </w:t>
      </w:r>
      <w:r w:rsidR="00815014">
        <w:rPr>
          <w:rFonts w:ascii="Times New Roman" w:hAnsi="Times New Roman" w:cs="Times New Roman"/>
          <w:i/>
          <w:iCs/>
          <w:color w:val="000000"/>
          <w:shd w:val="clear" w:color="auto" w:fill="FFFFFF"/>
          <w:lang w:val="lt-LT"/>
        </w:rPr>
        <w:t>„</w:t>
      </w:r>
      <w:r w:rsidR="00815014">
        <w:rPr>
          <w:rFonts w:ascii="Times New Roman" w:hAnsi="Times New Roman" w:cs="Times New Roman"/>
          <w:bCs/>
          <w:lang w:val="lt-LT"/>
        </w:rPr>
        <w:t xml:space="preserve">Registrų centras“ </w:t>
      </w:r>
      <w:r w:rsidRPr="005D0DC2">
        <w:rPr>
          <w:rFonts w:ascii="Times New Roman" w:hAnsi="Times New Roman" w:cs="Times New Roman"/>
          <w:lang w:val="lt-LT"/>
        </w:rPr>
        <w:t>p</w:t>
      </w:r>
      <w:r w:rsidRPr="005D0DC2">
        <w:rPr>
          <w:rFonts w:ascii="Times New Roman" w:hAnsi="Times New Roman" w:cs="Times New Roman"/>
          <w:color w:val="000000"/>
          <w:lang w:val="lt-LT"/>
        </w:rPr>
        <w:t>arengė ir interneto svetainėje paskelbė duomenis apie moterų ir vyrų uždarųjų akcinių bendrovių vadovų ir individualių įmonių savininkų bei vadovų skaičių, uždarųjų akcinių bendrovių akcininkų skaičių, jų turimų akcijų skaičių ir nominalią vertę analizių skaičius)</w:t>
      </w:r>
      <w:r w:rsidRPr="005D0DC2">
        <w:rPr>
          <w:rFonts w:ascii="Times New Roman" w:hAnsi="Times New Roman" w:cs="Times New Roman"/>
          <w:lang w:val="lt-LT"/>
        </w:rPr>
        <w:t>, atsižvelgdamas į Plano IV skyriaus 10.4 papunktyje numatytus asignavimus bei vertinimo kriterijus ir jų reikšmes (</w:t>
      </w:r>
      <w:r w:rsidRPr="005D0DC2">
        <w:rPr>
          <w:rFonts w:ascii="Times New Roman" w:hAnsi="Times New Roman" w:cs="Times New Roman"/>
          <w:color w:val="000000"/>
          <w:lang w:val="lt-LT"/>
        </w:rPr>
        <w:t xml:space="preserve">Parengtų ir valstybės įmonės Registrų centro interneto svetainėje paskelbtų duomenų apie moterų ir vyrų uždarųjų akcinių bendrovių vadovų ir individualių įmonių savininkų bei vadovų skaičių, uždarųjų akcinių bendrovių akcininkų skaičių, jų turimų akcijų skaičių ir nominalią vertę analizių skaičius). Ši statistinė informacija publikuojama Registrų centro interneto svetainėje ir prieinama per šią interneto prieigą: </w:t>
      </w:r>
      <w:hyperlink r:id="rId20" w:history="1">
        <w:r w:rsidRPr="005D0DC2">
          <w:rPr>
            <w:rStyle w:val="Hipersaitas"/>
            <w:rFonts w:ascii="Times New Roman" w:hAnsi="Times New Roman" w:cs="Times New Roman"/>
            <w:color w:val="0D0D0D" w:themeColor="text1" w:themeTint="F2"/>
            <w:lang w:val="lt-LT"/>
          </w:rPr>
          <w:t>https://www.registrucentras.lt/p/1774</w:t>
        </w:r>
      </w:hyperlink>
      <w:r w:rsidRPr="005D0DC2">
        <w:rPr>
          <w:rFonts w:ascii="Times New Roman" w:hAnsi="Times New Roman" w:cs="Times New Roman"/>
          <w:color w:val="0D0D0D" w:themeColor="text1" w:themeTint="F2"/>
          <w:lang w:val="lt-LT"/>
        </w:rPr>
        <w:t xml:space="preserve"> .</w:t>
      </w:r>
    </w:p>
    <w:p w14:paraId="027BDE6C" w14:textId="77777777" w:rsidR="00C9527C" w:rsidRPr="005D0DC2" w:rsidRDefault="00C9527C" w:rsidP="00F230A4">
      <w:pPr>
        <w:spacing w:line="360" w:lineRule="auto"/>
        <w:jc w:val="both"/>
        <w:rPr>
          <w:rFonts w:ascii="Times New Roman" w:hAnsi="Times New Roman" w:cs="Times New Roman"/>
          <w:color w:val="0D0D0D" w:themeColor="text1" w:themeTint="F2"/>
          <w:lang w:val="lt-LT"/>
        </w:rPr>
      </w:pPr>
    </w:p>
    <w:p w14:paraId="65108902" w14:textId="77777777" w:rsidR="00C9527C" w:rsidRPr="00815014" w:rsidRDefault="00C9527C" w:rsidP="00C9527C">
      <w:pPr>
        <w:rPr>
          <w:rFonts w:ascii="Times New Roman" w:hAnsi="Times New Roman" w:cs="Times New Roman"/>
          <w:i/>
          <w:iCs/>
          <w:u w:val="single"/>
          <w:lang w:val="lt-LT"/>
        </w:rPr>
      </w:pPr>
      <w:r w:rsidRPr="00815014">
        <w:rPr>
          <w:rFonts w:ascii="Times New Roman" w:hAnsi="Times New Roman" w:cs="Times New Roman"/>
          <w:u w:val="single"/>
          <w:shd w:val="clear" w:color="auto" w:fill="FFFFFF"/>
          <w:lang w:val="lt-LT"/>
        </w:rPr>
        <w:t>Juridinių asmenų registro duomenys - juridinių asmenų formos ir vadovaujančias pareigas užimančių asmenų pasiskirstymas pagal lytį:</w:t>
      </w:r>
    </w:p>
    <w:p w14:paraId="4664FF46" w14:textId="77777777" w:rsidR="00C9527C" w:rsidRPr="00815014" w:rsidRDefault="00C9527C" w:rsidP="00C9527C">
      <w:pPr>
        <w:pStyle w:val="Pagrindinistekstas3"/>
        <w:rPr>
          <w:szCs w:val="24"/>
          <w:lang w:eastAsia="lt-LT"/>
        </w:rPr>
      </w:pPr>
    </w:p>
    <w:tbl>
      <w:tblPr>
        <w:tblW w:w="8060" w:type="dxa"/>
        <w:tblInd w:w="113" w:type="dxa"/>
        <w:tblLook w:val="04A0" w:firstRow="1" w:lastRow="0" w:firstColumn="1" w:lastColumn="0" w:noHBand="0" w:noVBand="1"/>
      </w:tblPr>
      <w:tblGrid>
        <w:gridCol w:w="1520"/>
        <w:gridCol w:w="1520"/>
        <w:gridCol w:w="1520"/>
        <w:gridCol w:w="1520"/>
        <w:gridCol w:w="1980"/>
      </w:tblGrid>
      <w:tr w:rsidR="00C9527C" w:rsidRPr="00815014" w14:paraId="4015BA6B" w14:textId="77777777" w:rsidTr="00ED1877">
        <w:trPr>
          <w:trHeight w:val="288"/>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20057" w14:textId="77777777" w:rsidR="00C9527C" w:rsidRPr="00815014" w:rsidRDefault="00C9527C" w:rsidP="00ED1877">
            <w:pPr>
              <w:rPr>
                <w:rFonts w:ascii="Times New Roman" w:eastAsia="Times New Roman" w:hAnsi="Times New Roman" w:cs="Times New Roman"/>
                <w:color w:val="000000"/>
                <w:lang w:val="lt-LT" w:eastAsia="lt-LT"/>
              </w:rPr>
            </w:pPr>
            <w:proofErr w:type="spellStart"/>
            <w:r w:rsidRPr="00815014">
              <w:rPr>
                <w:rFonts w:ascii="Times New Roman" w:eastAsia="Times New Roman" w:hAnsi="Times New Roman" w:cs="Times New Roman"/>
                <w:color w:val="000000"/>
                <w:lang w:val="lt-LT" w:eastAsia="lt-LT"/>
              </w:rPr>
              <w:t>asm_lytis</w:t>
            </w:r>
            <w:proofErr w:type="spellEnd"/>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00F3D044" w14:textId="77777777" w:rsidR="00C9527C" w:rsidRPr="00815014" w:rsidRDefault="00C9527C" w:rsidP="00ED1877">
            <w:pPr>
              <w:rPr>
                <w:rFonts w:ascii="Times New Roman" w:eastAsia="Times New Roman" w:hAnsi="Times New Roman" w:cs="Times New Roman"/>
                <w:color w:val="000000"/>
                <w:lang w:val="lt-LT" w:eastAsia="lt-LT"/>
              </w:rPr>
            </w:pPr>
            <w:proofErr w:type="spellStart"/>
            <w:r w:rsidRPr="00815014">
              <w:rPr>
                <w:rFonts w:ascii="Times New Roman" w:eastAsia="Times New Roman" w:hAnsi="Times New Roman" w:cs="Times New Roman"/>
                <w:color w:val="000000"/>
                <w:lang w:val="lt-LT" w:eastAsia="lt-LT"/>
              </w:rPr>
              <w:t>ii_savininkai</w:t>
            </w:r>
            <w:proofErr w:type="spellEnd"/>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24897F32" w14:textId="77777777" w:rsidR="00C9527C" w:rsidRPr="00815014" w:rsidRDefault="00C9527C" w:rsidP="00ED1877">
            <w:pPr>
              <w:rPr>
                <w:rFonts w:ascii="Times New Roman" w:eastAsia="Times New Roman" w:hAnsi="Times New Roman" w:cs="Times New Roman"/>
                <w:color w:val="000000"/>
                <w:lang w:val="lt-LT" w:eastAsia="lt-LT"/>
              </w:rPr>
            </w:pPr>
            <w:proofErr w:type="spellStart"/>
            <w:r w:rsidRPr="00815014">
              <w:rPr>
                <w:rFonts w:ascii="Times New Roman" w:eastAsia="Times New Roman" w:hAnsi="Times New Roman" w:cs="Times New Roman"/>
                <w:color w:val="000000"/>
                <w:lang w:val="lt-LT" w:eastAsia="lt-LT"/>
              </w:rPr>
              <w:t>ii_vadovai</w:t>
            </w:r>
            <w:proofErr w:type="spellEnd"/>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49E1675F" w14:textId="77777777" w:rsidR="00C9527C" w:rsidRPr="00815014" w:rsidRDefault="00C9527C" w:rsidP="00ED1877">
            <w:pPr>
              <w:rPr>
                <w:rFonts w:ascii="Times New Roman" w:eastAsia="Times New Roman" w:hAnsi="Times New Roman" w:cs="Times New Roman"/>
                <w:color w:val="000000"/>
                <w:lang w:val="lt-LT" w:eastAsia="lt-LT"/>
              </w:rPr>
            </w:pPr>
            <w:proofErr w:type="spellStart"/>
            <w:r w:rsidRPr="00815014">
              <w:rPr>
                <w:rFonts w:ascii="Times New Roman" w:eastAsia="Times New Roman" w:hAnsi="Times New Roman" w:cs="Times New Roman"/>
                <w:color w:val="000000"/>
                <w:lang w:val="lt-LT" w:eastAsia="lt-LT"/>
              </w:rPr>
              <w:t>uab_vadovai</w:t>
            </w:r>
            <w:proofErr w:type="spellEnd"/>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6747946B" w14:textId="77777777" w:rsidR="00C9527C" w:rsidRPr="00815014" w:rsidRDefault="00C9527C" w:rsidP="00ED1877">
            <w:pPr>
              <w:rPr>
                <w:rFonts w:ascii="Times New Roman" w:eastAsia="Times New Roman" w:hAnsi="Times New Roman" w:cs="Times New Roman"/>
                <w:color w:val="000000"/>
                <w:lang w:val="lt-LT" w:eastAsia="lt-LT"/>
              </w:rPr>
            </w:pPr>
            <w:proofErr w:type="spellStart"/>
            <w:r w:rsidRPr="00815014">
              <w:rPr>
                <w:rFonts w:ascii="Times New Roman" w:eastAsia="Times New Roman" w:hAnsi="Times New Roman" w:cs="Times New Roman"/>
                <w:color w:val="000000"/>
                <w:lang w:val="lt-LT" w:eastAsia="lt-LT"/>
              </w:rPr>
              <w:t>formavimo_data</w:t>
            </w:r>
            <w:proofErr w:type="spellEnd"/>
          </w:p>
        </w:tc>
      </w:tr>
      <w:tr w:rsidR="00C9527C" w:rsidRPr="00815014" w14:paraId="1C4398A5" w14:textId="77777777" w:rsidTr="00ED1877">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C9D63C7" w14:textId="77777777" w:rsidR="00C9527C" w:rsidRPr="00815014" w:rsidRDefault="00C9527C" w:rsidP="00ED1877">
            <w:pPr>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V</w:t>
            </w:r>
          </w:p>
        </w:tc>
        <w:tc>
          <w:tcPr>
            <w:tcW w:w="1520" w:type="dxa"/>
            <w:tcBorders>
              <w:top w:val="nil"/>
              <w:left w:val="nil"/>
              <w:bottom w:val="single" w:sz="4" w:space="0" w:color="auto"/>
              <w:right w:val="single" w:sz="4" w:space="0" w:color="auto"/>
            </w:tcBorders>
            <w:shd w:val="clear" w:color="auto" w:fill="auto"/>
            <w:noWrap/>
            <w:vAlign w:val="bottom"/>
            <w:hideMark/>
          </w:tcPr>
          <w:p w14:paraId="5D099904"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15413</w:t>
            </w:r>
          </w:p>
        </w:tc>
        <w:tc>
          <w:tcPr>
            <w:tcW w:w="1520" w:type="dxa"/>
            <w:tcBorders>
              <w:top w:val="nil"/>
              <w:left w:val="nil"/>
              <w:bottom w:val="single" w:sz="4" w:space="0" w:color="auto"/>
              <w:right w:val="single" w:sz="4" w:space="0" w:color="auto"/>
            </w:tcBorders>
            <w:shd w:val="clear" w:color="auto" w:fill="auto"/>
            <w:noWrap/>
            <w:vAlign w:val="bottom"/>
            <w:hideMark/>
          </w:tcPr>
          <w:p w14:paraId="5440127B"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7020</w:t>
            </w:r>
          </w:p>
        </w:tc>
        <w:tc>
          <w:tcPr>
            <w:tcW w:w="1520" w:type="dxa"/>
            <w:tcBorders>
              <w:top w:val="nil"/>
              <w:left w:val="nil"/>
              <w:bottom w:val="single" w:sz="4" w:space="0" w:color="auto"/>
              <w:right w:val="single" w:sz="4" w:space="0" w:color="auto"/>
            </w:tcBorders>
            <w:shd w:val="clear" w:color="auto" w:fill="auto"/>
            <w:noWrap/>
            <w:vAlign w:val="bottom"/>
            <w:hideMark/>
          </w:tcPr>
          <w:p w14:paraId="3911E555"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72010</w:t>
            </w:r>
          </w:p>
        </w:tc>
        <w:tc>
          <w:tcPr>
            <w:tcW w:w="1980" w:type="dxa"/>
            <w:tcBorders>
              <w:top w:val="nil"/>
              <w:left w:val="nil"/>
              <w:bottom w:val="single" w:sz="4" w:space="0" w:color="auto"/>
              <w:right w:val="single" w:sz="4" w:space="0" w:color="auto"/>
            </w:tcBorders>
            <w:shd w:val="clear" w:color="auto" w:fill="auto"/>
            <w:noWrap/>
            <w:vAlign w:val="bottom"/>
            <w:hideMark/>
          </w:tcPr>
          <w:p w14:paraId="7E97AFE3"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2024-03-27</w:t>
            </w:r>
          </w:p>
        </w:tc>
      </w:tr>
      <w:tr w:rsidR="00C9527C" w:rsidRPr="00815014" w14:paraId="298C89F4" w14:textId="77777777" w:rsidTr="00ED1877">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843AB1C" w14:textId="77777777" w:rsidR="00C9527C" w:rsidRPr="00815014" w:rsidRDefault="00C9527C" w:rsidP="00ED1877">
            <w:pPr>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M</w:t>
            </w:r>
          </w:p>
        </w:tc>
        <w:tc>
          <w:tcPr>
            <w:tcW w:w="1520" w:type="dxa"/>
            <w:tcBorders>
              <w:top w:val="nil"/>
              <w:left w:val="nil"/>
              <w:bottom w:val="single" w:sz="4" w:space="0" w:color="auto"/>
              <w:right w:val="single" w:sz="4" w:space="0" w:color="auto"/>
            </w:tcBorders>
            <w:shd w:val="clear" w:color="auto" w:fill="auto"/>
            <w:noWrap/>
            <w:vAlign w:val="bottom"/>
            <w:hideMark/>
          </w:tcPr>
          <w:p w14:paraId="070841B8"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8551</w:t>
            </w:r>
          </w:p>
        </w:tc>
        <w:tc>
          <w:tcPr>
            <w:tcW w:w="1520" w:type="dxa"/>
            <w:tcBorders>
              <w:top w:val="nil"/>
              <w:left w:val="nil"/>
              <w:bottom w:val="single" w:sz="4" w:space="0" w:color="auto"/>
              <w:right w:val="single" w:sz="4" w:space="0" w:color="auto"/>
            </w:tcBorders>
            <w:shd w:val="clear" w:color="auto" w:fill="auto"/>
            <w:noWrap/>
            <w:vAlign w:val="bottom"/>
            <w:hideMark/>
          </w:tcPr>
          <w:p w14:paraId="62CDDC93"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3787</w:t>
            </w:r>
          </w:p>
        </w:tc>
        <w:tc>
          <w:tcPr>
            <w:tcW w:w="1520" w:type="dxa"/>
            <w:tcBorders>
              <w:top w:val="nil"/>
              <w:left w:val="nil"/>
              <w:bottom w:val="single" w:sz="4" w:space="0" w:color="auto"/>
              <w:right w:val="single" w:sz="4" w:space="0" w:color="auto"/>
            </w:tcBorders>
            <w:shd w:val="clear" w:color="auto" w:fill="auto"/>
            <w:noWrap/>
            <w:vAlign w:val="bottom"/>
            <w:hideMark/>
          </w:tcPr>
          <w:p w14:paraId="0E93DE1B"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25078</w:t>
            </w:r>
          </w:p>
        </w:tc>
        <w:tc>
          <w:tcPr>
            <w:tcW w:w="1980" w:type="dxa"/>
            <w:tcBorders>
              <w:top w:val="nil"/>
              <w:left w:val="nil"/>
              <w:bottom w:val="single" w:sz="4" w:space="0" w:color="auto"/>
              <w:right w:val="single" w:sz="4" w:space="0" w:color="auto"/>
            </w:tcBorders>
            <w:shd w:val="clear" w:color="auto" w:fill="auto"/>
            <w:noWrap/>
            <w:vAlign w:val="bottom"/>
            <w:hideMark/>
          </w:tcPr>
          <w:p w14:paraId="59BC5819"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2024-03-27</w:t>
            </w:r>
          </w:p>
        </w:tc>
      </w:tr>
      <w:tr w:rsidR="00C9527C" w:rsidRPr="00815014" w14:paraId="145F20EE" w14:textId="77777777" w:rsidTr="00ED1877">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F952B70" w14:textId="77777777" w:rsidR="00C9527C" w:rsidRPr="00815014" w:rsidRDefault="00C9527C" w:rsidP="00ED1877">
            <w:pPr>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Nenustatyta</w:t>
            </w:r>
          </w:p>
        </w:tc>
        <w:tc>
          <w:tcPr>
            <w:tcW w:w="1520" w:type="dxa"/>
            <w:tcBorders>
              <w:top w:val="nil"/>
              <w:left w:val="nil"/>
              <w:bottom w:val="single" w:sz="4" w:space="0" w:color="auto"/>
              <w:right w:val="single" w:sz="4" w:space="0" w:color="auto"/>
            </w:tcBorders>
            <w:shd w:val="clear" w:color="auto" w:fill="auto"/>
            <w:noWrap/>
            <w:vAlign w:val="bottom"/>
            <w:hideMark/>
          </w:tcPr>
          <w:p w14:paraId="68B01A56"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3375</w:t>
            </w:r>
          </w:p>
        </w:tc>
        <w:tc>
          <w:tcPr>
            <w:tcW w:w="1520" w:type="dxa"/>
            <w:tcBorders>
              <w:top w:val="nil"/>
              <w:left w:val="nil"/>
              <w:bottom w:val="single" w:sz="4" w:space="0" w:color="auto"/>
              <w:right w:val="single" w:sz="4" w:space="0" w:color="auto"/>
            </w:tcBorders>
            <w:shd w:val="clear" w:color="auto" w:fill="auto"/>
            <w:noWrap/>
            <w:vAlign w:val="bottom"/>
            <w:hideMark/>
          </w:tcPr>
          <w:p w14:paraId="46EF4D5A"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893</w:t>
            </w:r>
          </w:p>
        </w:tc>
        <w:tc>
          <w:tcPr>
            <w:tcW w:w="1520" w:type="dxa"/>
            <w:tcBorders>
              <w:top w:val="nil"/>
              <w:left w:val="nil"/>
              <w:bottom w:val="single" w:sz="4" w:space="0" w:color="auto"/>
              <w:right w:val="single" w:sz="4" w:space="0" w:color="auto"/>
            </w:tcBorders>
            <w:shd w:val="clear" w:color="auto" w:fill="auto"/>
            <w:noWrap/>
            <w:vAlign w:val="bottom"/>
            <w:hideMark/>
          </w:tcPr>
          <w:p w14:paraId="6577560D"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14777</w:t>
            </w:r>
          </w:p>
        </w:tc>
        <w:tc>
          <w:tcPr>
            <w:tcW w:w="1980" w:type="dxa"/>
            <w:tcBorders>
              <w:top w:val="nil"/>
              <w:left w:val="nil"/>
              <w:bottom w:val="single" w:sz="4" w:space="0" w:color="auto"/>
              <w:right w:val="single" w:sz="4" w:space="0" w:color="auto"/>
            </w:tcBorders>
            <w:shd w:val="clear" w:color="auto" w:fill="auto"/>
            <w:noWrap/>
            <w:vAlign w:val="bottom"/>
            <w:hideMark/>
          </w:tcPr>
          <w:p w14:paraId="2E2D2131"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2024-03-27</w:t>
            </w:r>
          </w:p>
        </w:tc>
      </w:tr>
    </w:tbl>
    <w:p w14:paraId="207F12EB" w14:textId="77777777" w:rsidR="00C9527C" w:rsidRPr="00815014" w:rsidRDefault="00C9527C" w:rsidP="00C9527C">
      <w:pPr>
        <w:rPr>
          <w:rFonts w:ascii="Times New Roman" w:hAnsi="Times New Roman" w:cs="Times New Roman"/>
          <w:lang w:val="lt-LT"/>
        </w:rPr>
      </w:pPr>
    </w:p>
    <w:p w14:paraId="46058DA6" w14:textId="77777777" w:rsidR="00C9527C" w:rsidRPr="00815014" w:rsidRDefault="00C9527C" w:rsidP="00C9527C">
      <w:pPr>
        <w:rPr>
          <w:rFonts w:ascii="Times New Roman" w:hAnsi="Times New Roman" w:cs="Times New Roman"/>
          <w:u w:val="single"/>
          <w:lang w:val="lt-LT"/>
        </w:rPr>
      </w:pPr>
      <w:r w:rsidRPr="00815014">
        <w:rPr>
          <w:rFonts w:ascii="Times New Roman" w:hAnsi="Times New Roman" w:cs="Times New Roman"/>
          <w:u w:val="single"/>
          <w:shd w:val="clear" w:color="auto" w:fill="FFFFFF"/>
          <w:lang w:val="lt-LT"/>
        </w:rPr>
        <w:t>JADIS duomenys - uždarųjų akcinių bendrovių akcininkų duomenų pasiskirstymas pagal lytį:</w:t>
      </w:r>
    </w:p>
    <w:p w14:paraId="5E17EFB2" w14:textId="77777777" w:rsidR="00C9527C" w:rsidRPr="00815014" w:rsidRDefault="00C9527C" w:rsidP="00C9527C">
      <w:pPr>
        <w:rPr>
          <w:rFonts w:ascii="Times New Roman" w:hAnsi="Times New Roman" w:cs="Times New Roman"/>
          <w:lang w:val="lt-LT"/>
        </w:rPr>
      </w:pPr>
    </w:p>
    <w:tbl>
      <w:tblPr>
        <w:tblW w:w="11783" w:type="dxa"/>
        <w:tblInd w:w="-480" w:type="dxa"/>
        <w:tblLook w:val="04A0" w:firstRow="1" w:lastRow="0" w:firstColumn="1" w:lastColumn="0" w:noHBand="0" w:noVBand="1"/>
      </w:tblPr>
      <w:tblGrid>
        <w:gridCol w:w="1390"/>
        <w:gridCol w:w="2323"/>
        <w:gridCol w:w="2923"/>
        <w:gridCol w:w="3376"/>
        <w:gridCol w:w="1886"/>
      </w:tblGrid>
      <w:tr w:rsidR="00C9527C" w:rsidRPr="00815014" w14:paraId="02392FA1" w14:textId="77777777" w:rsidTr="00815014">
        <w:trPr>
          <w:trHeight w:val="357"/>
        </w:trPr>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36A10" w14:textId="77777777" w:rsidR="00C9527C" w:rsidRPr="00815014" w:rsidRDefault="00C9527C" w:rsidP="00ED1877">
            <w:pPr>
              <w:rPr>
                <w:rFonts w:ascii="Times New Roman" w:eastAsia="Times New Roman" w:hAnsi="Times New Roman" w:cs="Times New Roman"/>
                <w:color w:val="000000"/>
                <w:lang w:val="lt-LT" w:eastAsia="lt-LT"/>
              </w:rPr>
            </w:pPr>
            <w:proofErr w:type="spellStart"/>
            <w:r w:rsidRPr="00815014">
              <w:rPr>
                <w:rFonts w:ascii="Times New Roman" w:eastAsia="Times New Roman" w:hAnsi="Times New Roman" w:cs="Times New Roman"/>
                <w:color w:val="000000"/>
                <w:lang w:val="lt-LT" w:eastAsia="lt-LT"/>
              </w:rPr>
              <w:t>asm_lytis</w:t>
            </w:r>
            <w:proofErr w:type="spellEnd"/>
          </w:p>
        </w:tc>
        <w:tc>
          <w:tcPr>
            <w:tcW w:w="2292" w:type="dxa"/>
            <w:tcBorders>
              <w:top w:val="single" w:sz="4" w:space="0" w:color="auto"/>
              <w:left w:val="nil"/>
              <w:bottom w:val="single" w:sz="4" w:space="0" w:color="auto"/>
              <w:right w:val="single" w:sz="4" w:space="0" w:color="auto"/>
            </w:tcBorders>
            <w:shd w:val="clear" w:color="auto" w:fill="auto"/>
            <w:noWrap/>
            <w:vAlign w:val="bottom"/>
            <w:hideMark/>
          </w:tcPr>
          <w:p w14:paraId="3618BEF4" w14:textId="3F301D9E" w:rsidR="00C9527C" w:rsidRPr="00815014" w:rsidRDefault="00C9527C" w:rsidP="00ED1877">
            <w:pPr>
              <w:rPr>
                <w:rFonts w:ascii="Times New Roman" w:eastAsia="Times New Roman" w:hAnsi="Times New Roman" w:cs="Times New Roman"/>
                <w:color w:val="000000"/>
                <w:lang w:val="lt-LT" w:eastAsia="lt-LT"/>
              </w:rPr>
            </w:pPr>
            <w:proofErr w:type="spellStart"/>
            <w:r w:rsidRPr="00815014">
              <w:rPr>
                <w:rFonts w:ascii="Times New Roman" w:eastAsia="Times New Roman" w:hAnsi="Times New Roman" w:cs="Times New Roman"/>
                <w:color w:val="000000"/>
                <w:lang w:val="lt-LT" w:eastAsia="lt-LT"/>
              </w:rPr>
              <w:t>uab_akcinink</w:t>
            </w:r>
            <w:r w:rsidR="00815014" w:rsidRPr="00815014">
              <w:rPr>
                <w:rFonts w:ascii="Times New Roman" w:eastAsia="Times New Roman" w:hAnsi="Times New Roman" w:cs="Times New Roman"/>
                <w:color w:val="000000"/>
                <w:lang w:val="lt-LT" w:eastAsia="lt-LT"/>
              </w:rPr>
              <w:t>ų</w:t>
            </w:r>
            <w:r w:rsidRPr="00815014">
              <w:rPr>
                <w:rFonts w:ascii="Times New Roman" w:eastAsia="Times New Roman" w:hAnsi="Times New Roman" w:cs="Times New Roman"/>
                <w:color w:val="000000"/>
                <w:lang w:val="lt-LT" w:eastAsia="lt-LT"/>
              </w:rPr>
              <w:t>_kiekis</w:t>
            </w:r>
            <w:proofErr w:type="spellEnd"/>
          </w:p>
        </w:tc>
        <w:tc>
          <w:tcPr>
            <w:tcW w:w="2884" w:type="dxa"/>
            <w:tcBorders>
              <w:top w:val="single" w:sz="4" w:space="0" w:color="auto"/>
              <w:left w:val="nil"/>
              <w:bottom w:val="single" w:sz="4" w:space="0" w:color="auto"/>
              <w:right w:val="single" w:sz="4" w:space="0" w:color="auto"/>
            </w:tcBorders>
            <w:shd w:val="clear" w:color="auto" w:fill="auto"/>
            <w:noWrap/>
            <w:vAlign w:val="bottom"/>
            <w:hideMark/>
          </w:tcPr>
          <w:p w14:paraId="6E6279FE" w14:textId="77777777" w:rsidR="00C9527C" w:rsidRPr="00815014" w:rsidRDefault="00C9527C" w:rsidP="00ED1877">
            <w:pPr>
              <w:rPr>
                <w:rFonts w:ascii="Times New Roman" w:eastAsia="Times New Roman" w:hAnsi="Times New Roman" w:cs="Times New Roman"/>
                <w:color w:val="000000"/>
                <w:lang w:val="lt-LT" w:eastAsia="lt-LT"/>
              </w:rPr>
            </w:pPr>
            <w:proofErr w:type="spellStart"/>
            <w:r w:rsidRPr="00815014">
              <w:rPr>
                <w:rFonts w:ascii="Times New Roman" w:eastAsia="Times New Roman" w:hAnsi="Times New Roman" w:cs="Times New Roman"/>
                <w:color w:val="000000"/>
                <w:lang w:val="lt-LT" w:eastAsia="lt-LT"/>
              </w:rPr>
              <w:t>uab_valdomu_akciju_kiekis</w:t>
            </w:r>
            <w:proofErr w:type="spellEnd"/>
          </w:p>
        </w:tc>
        <w:tc>
          <w:tcPr>
            <w:tcW w:w="3331" w:type="dxa"/>
            <w:tcBorders>
              <w:top w:val="single" w:sz="4" w:space="0" w:color="auto"/>
              <w:left w:val="nil"/>
              <w:bottom w:val="single" w:sz="4" w:space="0" w:color="auto"/>
              <w:right w:val="single" w:sz="4" w:space="0" w:color="auto"/>
            </w:tcBorders>
            <w:shd w:val="clear" w:color="auto" w:fill="auto"/>
            <w:noWrap/>
            <w:vAlign w:val="bottom"/>
            <w:hideMark/>
          </w:tcPr>
          <w:p w14:paraId="52EEFFEE" w14:textId="77777777" w:rsidR="00C9527C" w:rsidRPr="00815014" w:rsidRDefault="00C9527C" w:rsidP="00ED1877">
            <w:pPr>
              <w:rPr>
                <w:rFonts w:ascii="Times New Roman" w:eastAsia="Times New Roman" w:hAnsi="Times New Roman" w:cs="Times New Roman"/>
                <w:color w:val="000000"/>
                <w:lang w:val="lt-LT" w:eastAsia="lt-LT"/>
              </w:rPr>
            </w:pPr>
            <w:proofErr w:type="spellStart"/>
            <w:r w:rsidRPr="00815014">
              <w:rPr>
                <w:rFonts w:ascii="Times New Roman" w:eastAsia="Times New Roman" w:hAnsi="Times New Roman" w:cs="Times New Roman"/>
                <w:color w:val="000000"/>
                <w:lang w:val="lt-LT" w:eastAsia="lt-LT"/>
              </w:rPr>
              <w:t>uab_valdomu_akciju_nom_verte</w:t>
            </w:r>
            <w:proofErr w:type="spellEnd"/>
          </w:p>
        </w:tc>
        <w:tc>
          <w:tcPr>
            <w:tcW w:w="1886" w:type="dxa"/>
            <w:tcBorders>
              <w:top w:val="single" w:sz="4" w:space="0" w:color="auto"/>
              <w:left w:val="nil"/>
              <w:bottom w:val="single" w:sz="4" w:space="0" w:color="auto"/>
              <w:right w:val="single" w:sz="4" w:space="0" w:color="auto"/>
            </w:tcBorders>
            <w:shd w:val="clear" w:color="auto" w:fill="auto"/>
            <w:noWrap/>
            <w:vAlign w:val="bottom"/>
            <w:hideMark/>
          </w:tcPr>
          <w:p w14:paraId="35DD34A3" w14:textId="77777777" w:rsidR="00C9527C" w:rsidRPr="00815014" w:rsidRDefault="00C9527C" w:rsidP="00ED1877">
            <w:pPr>
              <w:rPr>
                <w:rFonts w:ascii="Times New Roman" w:eastAsia="Times New Roman" w:hAnsi="Times New Roman" w:cs="Times New Roman"/>
                <w:color w:val="000000"/>
                <w:lang w:val="lt-LT" w:eastAsia="lt-LT"/>
              </w:rPr>
            </w:pPr>
            <w:proofErr w:type="spellStart"/>
            <w:r w:rsidRPr="00815014">
              <w:rPr>
                <w:rFonts w:ascii="Times New Roman" w:eastAsia="Times New Roman" w:hAnsi="Times New Roman" w:cs="Times New Roman"/>
                <w:color w:val="000000"/>
                <w:lang w:val="lt-LT" w:eastAsia="lt-LT"/>
              </w:rPr>
              <w:t>formavimo_data</w:t>
            </w:r>
            <w:proofErr w:type="spellEnd"/>
          </w:p>
        </w:tc>
      </w:tr>
      <w:tr w:rsidR="00C9527C" w:rsidRPr="00815014" w14:paraId="25227428" w14:textId="77777777" w:rsidTr="00815014">
        <w:trPr>
          <w:trHeight w:val="357"/>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6E4E1DE" w14:textId="77777777" w:rsidR="00C9527C" w:rsidRPr="00815014" w:rsidRDefault="00C9527C" w:rsidP="00ED1877">
            <w:pPr>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 xml:space="preserve">V                 </w:t>
            </w:r>
          </w:p>
        </w:tc>
        <w:tc>
          <w:tcPr>
            <w:tcW w:w="2292" w:type="dxa"/>
            <w:tcBorders>
              <w:top w:val="nil"/>
              <w:left w:val="nil"/>
              <w:bottom w:val="single" w:sz="4" w:space="0" w:color="auto"/>
              <w:right w:val="single" w:sz="4" w:space="0" w:color="auto"/>
            </w:tcBorders>
            <w:shd w:val="clear" w:color="auto" w:fill="auto"/>
            <w:noWrap/>
            <w:vAlign w:val="bottom"/>
            <w:hideMark/>
          </w:tcPr>
          <w:p w14:paraId="75B9EC32"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84164</w:t>
            </w:r>
          </w:p>
        </w:tc>
        <w:tc>
          <w:tcPr>
            <w:tcW w:w="2884" w:type="dxa"/>
            <w:tcBorders>
              <w:top w:val="nil"/>
              <w:left w:val="nil"/>
              <w:bottom w:val="single" w:sz="4" w:space="0" w:color="auto"/>
              <w:right w:val="single" w:sz="4" w:space="0" w:color="auto"/>
            </w:tcBorders>
            <w:shd w:val="clear" w:color="auto" w:fill="auto"/>
            <w:noWrap/>
            <w:vAlign w:val="bottom"/>
            <w:hideMark/>
          </w:tcPr>
          <w:p w14:paraId="78A7363E"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4681414605</w:t>
            </w:r>
          </w:p>
        </w:tc>
        <w:tc>
          <w:tcPr>
            <w:tcW w:w="3331" w:type="dxa"/>
            <w:tcBorders>
              <w:top w:val="nil"/>
              <w:left w:val="nil"/>
              <w:bottom w:val="single" w:sz="4" w:space="0" w:color="auto"/>
              <w:right w:val="single" w:sz="4" w:space="0" w:color="auto"/>
            </w:tcBorders>
            <w:shd w:val="clear" w:color="auto" w:fill="auto"/>
            <w:noWrap/>
            <w:vAlign w:val="bottom"/>
            <w:hideMark/>
          </w:tcPr>
          <w:p w14:paraId="41D8E0EF"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4860824904</w:t>
            </w:r>
          </w:p>
        </w:tc>
        <w:tc>
          <w:tcPr>
            <w:tcW w:w="1886" w:type="dxa"/>
            <w:tcBorders>
              <w:top w:val="nil"/>
              <w:left w:val="nil"/>
              <w:bottom w:val="single" w:sz="4" w:space="0" w:color="auto"/>
              <w:right w:val="single" w:sz="4" w:space="0" w:color="auto"/>
            </w:tcBorders>
            <w:shd w:val="clear" w:color="auto" w:fill="auto"/>
            <w:noWrap/>
            <w:vAlign w:val="bottom"/>
            <w:hideMark/>
          </w:tcPr>
          <w:p w14:paraId="383A06C5"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2024-03-27</w:t>
            </w:r>
          </w:p>
        </w:tc>
      </w:tr>
      <w:tr w:rsidR="00C9527C" w:rsidRPr="00815014" w14:paraId="2FCE635A" w14:textId="77777777" w:rsidTr="00815014">
        <w:trPr>
          <w:trHeight w:val="357"/>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35CEEC09" w14:textId="77777777" w:rsidR="00C9527C" w:rsidRPr="00815014" w:rsidRDefault="00C9527C" w:rsidP="00ED1877">
            <w:pPr>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 xml:space="preserve">M                 </w:t>
            </w:r>
          </w:p>
        </w:tc>
        <w:tc>
          <w:tcPr>
            <w:tcW w:w="2292" w:type="dxa"/>
            <w:tcBorders>
              <w:top w:val="nil"/>
              <w:left w:val="nil"/>
              <w:bottom w:val="single" w:sz="4" w:space="0" w:color="auto"/>
              <w:right w:val="single" w:sz="4" w:space="0" w:color="auto"/>
            </w:tcBorders>
            <w:shd w:val="clear" w:color="auto" w:fill="auto"/>
            <w:noWrap/>
            <w:vAlign w:val="bottom"/>
            <w:hideMark/>
          </w:tcPr>
          <w:p w14:paraId="5E41F660"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40432</w:t>
            </w:r>
          </w:p>
        </w:tc>
        <w:tc>
          <w:tcPr>
            <w:tcW w:w="2884" w:type="dxa"/>
            <w:tcBorders>
              <w:top w:val="nil"/>
              <w:left w:val="nil"/>
              <w:bottom w:val="single" w:sz="4" w:space="0" w:color="auto"/>
              <w:right w:val="single" w:sz="4" w:space="0" w:color="auto"/>
            </w:tcBorders>
            <w:shd w:val="clear" w:color="auto" w:fill="auto"/>
            <w:noWrap/>
            <w:vAlign w:val="bottom"/>
            <w:hideMark/>
          </w:tcPr>
          <w:p w14:paraId="2395AA4D"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521346292</w:t>
            </w:r>
          </w:p>
        </w:tc>
        <w:tc>
          <w:tcPr>
            <w:tcW w:w="3331" w:type="dxa"/>
            <w:tcBorders>
              <w:top w:val="nil"/>
              <w:left w:val="nil"/>
              <w:bottom w:val="single" w:sz="4" w:space="0" w:color="auto"/>
              <w:right w:val="single" w:sz="4" w:space="0" w:color="auto"/>
            </w:tcBorders>
            <w:shd w:val="clear" w:color="auto" w:fill="auto"/>
            <w:noWrap/>
            <w:vAlign w:val="bottom"/>
            <w:hideMark/>
          </w:tcPr>
          <w:p w14:paraId="3FB31541"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982194570</w:t>
            </w:r>
          </w:p>
        </w:tc>
        <w:tc>
          <w:tcPr>
            <w:tcW w:w="1886" w:type="dxa"/>
            <w:tcBorders>
              <w:top w:val="nil"/>
              <w:left w:val="nil"/>
              <w:bottom w:val="single" w:sz="4" w:space="0" w:color="auto"/>
              <w:right w:val="single" w:sz="4" w:space="0" w:color="auto"/>
            </w:tcBorders>
            <w:shd w:val="clear" w:color="auto" w:fill="auto"/>
            <w:noWrap/>
            <w:vAlign w:val="bottom"/>
            <w:hideMark/>
          </w:tcPr>
          <w:p w14:paraId="54432AD0"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2024-03-27</w:t>
            </w:r>
          </w:p>
        </w:tc>
      </w:tr>
      <w:tr w:rsidR="00C9527C" w:rsidRPr="00815014" w14:paraId="72BAAAEA" w14:textId="77777777" w:rsidTr="00815014">
        <w:trPr>
          <w:trHeight w:val="357"/>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1BC63BDB" w14:textId="77777777" w:rsidR="00C9527C" w:rsidRPr="00815014" w:rsidRDefault="00C9527C" w:rsidP="00ED1877">
            <w:pPr>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Nenustatyta</w:t>
            </w:r>
          </w:p>
        </w:tc>
        <w:tc>
          <w:tcPr>
            <w:tcW w:w="2292" w:type="dxa"/>
            <w:tcBorders>
              <w:top w:val="nil"/>
              <w:left w:val="nil"/>
              <w:bottom w:val="single" w:sz="4" w:space="0" w:color="auto"/>
              <w:right w:val="single" w:sz="4" w:space="0" w:color="auto"/>
            </w:tcBorders>
            <w:shd w:val="clear" w:color="auto" w:fill="auto"/>
            <w:noWrap/>
            <w:vAlign w:val="bottom"/>
            <w:hideMark/>
          </w:tcPr>
          <w:p w14:paraId="1EF2F0F7"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29347</w:t>
            </w:r>
          </w:p>
        </w:tc>
        <w:tc>
          <w:tcPr>
            <w:tcW w:w="2884" w:type="dxa"/>
            <w:tcBorders>
              <w:top w:val="nil"/>
              <w:left w:val="nil"/>
              <w:bottom w:val="single" w:sz="4" w:space="0" w:color="auto"/>
              <w:right w:val="single" w:sz="4" w:space="0" w:color="auto"/>
            </w:tcBorders>
            <w:shd w:val="clear" w:color="auto" w:fill="auto"/>
            <w:noWrap/>
            <w:vAlign w:val="bottom"/>
            <w:hideMark/>
          </w:tcPr>
          <w:p w14:paraId="6912F43E"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26614530335</w:t>
            </w:r>
          </w:p>
        </w:tc>
        <w:tc>
          <w:tcPr>
            <w:tcW w:w="3331" w:type="dxa"/>
            <w:tcBorders>
              <w:top w:val="nil"/>
              <w:left w:val="nil"/>
              <w:bottom w:val="single" w:sz="4" w:space="0" w:color="auto"/>
              <w:right w:val="single" w:sz="4" w:space="0" w:color="auto"/>
            </w:tcBorders>
            <w:shd w:val="clear" w:color="auto" w:fill="auto"/>
            <w:noWrap/>
            <w:vAlign w:val="bottom"/>
            <w:hideMark/>
          </w:tcPr>
          <w:p w14:paraId="1730D76D"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16741659281</w:t>
            </w:r>
          </w:p>
        </w:tc>
        <w:tc>
          <w:tcPr>
            <w:tcW w:w="1886" w:type="dxa"/>
            <w:tcBorders>
              <w:top w:val="nil"/>
              <w:left w:val="nil"/>
              <w:bottom w:val="single" w:sz="4" w:space="0" w:color="auto"/>
              <w:right w:val="single" w:sz="4" w:space="0" w:color="auto"/>
            </w:tcBorders>
            <w:shd w:val="clear" w:color="auto" w:fill="auto"/>
            <w:noWrap/>
            <w:vAlign w:val="bottom"/>
            <w:hideMark/>
          </w:tcPr>
          <w:p w14:paraId="47C52F76" w14:textId="77777777" w:rsidR="00C9527C" w:rsidRPr="00815014" w:rsidRDefault="00C9527C" w:rsidP="00ED1877">
            <w:pPr>
              <w:jc w:val="right"/>
              <w:rPr>
                <w:rFonts w:ascii="Times New Roman" w:eastAsia="Times New Roman" w:hAnsi="Times New Roman" w:cs="Times New Roman"/>
                <w:color w:val="000000"/>
                <w:lang w:val="lt-LT" w:eastAsia="lt-LT"/>
              </w:rPr>
            </w:pPr>
            <w:r w:rsidRPr="00815014">
              <w:rPr>
                <w:rFonts w:ascii="Times New Roman" w:eastAsia="Times New Roman" w:hAnsi="Times New Roman" w:cs="Times New Roman"/>
                <w:color w:val="000000"/>
                <w:lang w:val="lt-LT" w:eastAsia="lt-LT"/>
              </w:rPr>
              <w:t>2024-03-27</w:t>
            </w:r>
          </w:p>
        </w:tc>
      </w:tr>
    </w:tbl>
    <w:p w14:paraId="7E3BC62B" w14:textId="77777777" w:rsidR="00C9527C" w:rsidRPr="00815014" w:rsidRDefault="00C9527C" w:rsidP="00C9527C">
      <w:pPr>
        <w:rPr>
          <w:rFonts w:ascii="Times New Roman" w:hAnsi="Times New Roman" w:cs="Times New Roman"/>
          <w:lang w:val="lt-LT"/>
        </w:rPr>
      </w:pPr>
    </w:p>
    <w:p w14:paraId="19099726" w14:textId="77777777" w:rsidR="00C0748B" w:rsidRPr="00815014" w:rsidRDefault="00C0748B" w:rsidP="003A618B">
      <w:pPr>
        <w:rPr>
          <w:rFonts w:ascii="Times New Roman" w:hAnsi="Times New Roman" w:cs="Times New Roman"/>
          <w:lang w:val="lt-LT"/>
        </w:rPr>
      </w:pPr>
    </w:p>
    <w:p w14:paraId="653216F1" w14:textId="77777777" w:rsidR="00C0748B" w:rsidRPr="00815014" w:rsidRDefault="00C0748B" w:rsidP="003A618B">
      <w:pPr>
        <w:rPr>
          <w:rFonts w:ascii="Times New Roman" w:hAnsi="Times New Roman" w:cs="Times New Roman"/>
          <w:lang w:val="lt-LT"/>
        </w:rPr>
      </w:pPr>
    </w:p>
    <w:p w14:paraId="497A6C26" w14:textId="608F616B" w:rsidR="003A618B" w:rsidRPr="005D0DC2" w:rsidRDefault="003A618B" w:rsidP="000A4698">
      <w:pPr>
        <w:pStyle w:val="Antrat2"/>
        <w:spacing w:line="360" w:lineRule="auto"/>
        <w:jc w:val="both"/>
        <w:rPr>
          <w:rFonts w:cs="Times New Roman"/>
          <w:b/>
          <w:bCs/>
          <w:szCs w:val="28"/>
          <w:lang w:val="lt-LT"/>
        </w:rPr>
      </w:pPr>
      <w:bookmarkStart w:id="33" w:name="_Toc169617008"/>
      <w:r w:rsidRPr="005D0DC2">
        <w:rPr>
          <w:rFonts w:cs="Times New Roman"/>
          <w:b/>
          <w:bCs/>
          <w:szCs w:val="28"/>
          <w:lang w:val="lt-LT"/>
        </w:rPr>
        <w:t>11 uždavinys – stiprinti nevyriausybinių organizacijų, dirbančių moterų ir vyrų lygių galimybių srityje, veiklą</w:t>
      </w:r>
      <w:bookmarkEnd w:id="33"/>
    </w:p>
    <w:p w14:paraId="4FEC94B1" w14:textId="77777777" w:rsidR="003A618B" w:rsidRPr="005D0DC2" w:rsidRDefault="003A618B" w:rsidP="000A4698">
      <w:pPr>
        <w:spacing w:line="360" w:lineRule="auto"/>
        <w:jc w:val="both"/>
        <w:rPr>
          <w:rFonts w:ascii="Times New Roman" w:hAnsi="Times New Roman" w:cs="Times New Roman"/>
          <w:lang w:val="lt-LT"/>
        </w:rPr>
      </w:pPr>
    </w:p>
    <w:p w14:paraId="5BC909D1" w14:textId="4FF81089" w:rsidR="00901B0F" w:rsidRPr="005D0DC2" w:rsidRDefault="00F230A4" w:rsidP="000A4698">
      <w:pPr>
        <w:spacing w:line="360" w:lineRule="auto"/>
        <w:jc w:val="both"/>
        <w:rPr>
          <w:rFonts w:ascii="Times New Roman" w:hAnsi="Times New Roman" w:cs="Times New Roman"/>
          <w:i/>
          <w:iCs/>
          <w:lang w:val="lt-LT"/>
        </w:rPr>
      </w:pPr>
      <w:r w:rsidRPr="005D0DC2">
        <w:rPr>
          <w:rFonts w:ascii="Times New Roman" w:hAnsi="Times New Roman" w:cs="Times New Roman"/>
          <w:b/>
          <w:bCs/>
          <w:lang w:val="lt-LT"/>
        </w:rPr>
        <w:t xml:space="preserve">Įgyvendinant 11.1 veiksmų plano </w:t>
      </w:r>
      <w:r w:rsidR="002B09EB">
        <w:rPr>
          <w:rFonts w:ascii="Times New Roman" w:hAnsi="Times New Roman" w:cs="Times New Roman"/>
          <w:b/>
          <w:bCs/>
          <w:lang w:val="lt-LT"/>
        </w:rPr>
        <w:t>priemonę</w:t>
      </w:r>
      <w:r w:rsidRPr="005D0DC2">
        <w:rPr>
          <w:rFonts w:ascii="Times New Roman" w:hAnsi="Times New Roman" w:cs="Times New Roman"/>
          <w:b/>
          <w:bCs/>
          <w:lang w:val="lt-LT"/>
        </w:rPr>
        <w:t xml:space="preserve"> </w:t>
      </w:r>
      <w:r w:rsidR="00815014">
        <w:rPr>
          <w:rFonts w:ascii="Times New Roman" w:hAnsi="Times New Roman" w:cs="Times New Roman"/>
          <w:i/>
          <w:iCs/>
          <w:lang w:val="lt-LT"/>
        </w:rPr>
        <w:t>„</w:t>
      </w:r>
      <w:r w:rsidRPr="005D0DC2">
        <w:rPr>
          <w:rFonts w:ascii="Times New Roman" w:hAnsi="Times New Roman" w:cs="Times New Roman"/>
          <w:i/>
          <w:iCs/>
          <w:lang w:val="lt-LT"/>
        </w:rPr>
        <w:t xml:space="preserve">Konkurso būdu finansuoti NVO projektus, skirtus moterų ir vyrų lygias galimybes skatinančioms priemonėms įgyvendinti”, </w:t>
      </w:r>
      <w:r w:rsidRPr="005D0DC2">
        <w:rPr>
          <w:rFonts w:ascii="Times New Roman" w:hAnsi="Times New Roman" w:cs="Times New Roman"/>
          <w:lang w:val="lt-LT"/>
        </w:rPr>
        <w:t>S</w:t>
      </w:r>
      <w:r w:rsidR="00815014">
        <w:rPr>
          <w:rFonts w:ascii="Times New Roman" w:hAnsi="Times New Roman" w:cs="Times New Roman"/>
          <w:lang w:val="lt-LT"/>
        </w:rPr>
        <w:t>ADM</w:t>
      </w:r>
      <w:r w:rsidR="00901B0F" w:rsidRPr="005D0DC2">
        <w:rPr>
          <w:rFonts w:ascii="Times New Roman" w:hAnsi="Times New Roman" w:cs="Times New Roman"/>
          <w:i/>
          <w:iCs/>
          <w:lang w:val="lt-LT"/>
        </w:rPr>
        <w:t xml:space="preserve"> </w:t>
      </w:r>
      <w:r w:rsidR="00901B0F" w:rsidRPr="005D0DC2">
        <w:rPr>
          <w:rFonts w:ascii="Times New Roman" w:hAnsi="Times New Roman" w:cs="Times New Roman"/>
          <w:lang w:val="lt-LT"/>
        </w:rPr>
        <w:t xml:space="preserve">2023 m. konkurso būdu finansavo nevyriausybinių organizacijų projektą, skirtą skatinti moteris įsitraukti ir dalyvauti poliniame gyvenime bei rinkimuose, taip pat mažinti stereotipus, susijusius su lytimi politinėje veikloje. </w:t>
      </w:r>
      <w:r w:rsidR="00815014" w:rsidRPr="00815014">
        <w:rPr>
          <w:rFonts w:ascii="Times New Roman" w:hAnsi="Times New Roman" w:cs="Times New Roman"/>
          <w:color w:val="000000"/>
          <w:lang w:val="lt-LT"/>
        </w:rPr>
        <w:t xml:space="preserve"> </w:t>
      </w:r>
      <w:r w:rsidR="00815014">
        <w:rPr>
          <w:rFonts w:ascii="Times New Roman" w:hAnsi="Times New Roman" w:cs="Times New Roman"/>
          <w:color w:val="000000"/>
          <w:lang w:val="lt-LT"/>
        </w:rPr>
        <w:t xml:space="preserve">Projekto tikslas </w:t>
      </w:r>
      <w:r w:rsidR="00815014" w:rsidRPr="00416FEC">
        <w:rPr>
          <w:rFonts w:ascii="Times New Roman" w:hAnsi="Times New Roman" w:cs="Times New Roman"/>
          <w:lang w:val="lt-LT"/>
        </w:rPr>
        <w:t>- s</w:t>
      </w:r>
      <w:r w:rsidR="00815014" w:rsidRPr="00416FEC">
        <w:rPr>
          <w:rFonts w:ascii="Times New Roman" w:hAnsi="Times New Roman" w:cs="Times New Roman"/>
          <w:shd w:val="clear" w:color="auto" w:fill="FFFFFF"/>
          <w:lang w:val="lt-LT"/>
        </w:rPr>
        <w:t>katinti moteris įsitraukti ir dalyvauti poliniame gyvenime bei rinkimuose, taip pat mažinti stereotipus, susijusius su lytimi politinėje veikloje.</w:t>
      </w:r>
      <w:r w:rsidR="00F4544E">
        <w:rPr>
          <w:rFonts w:ascii="Times New Roman" w:hAnsi="Times New Roman" w:cs="Times New Roman"/>
          <w:shd w:val="clear" w:color="auto" w:fill="FFFFFF"/>
          <w:lang w:val="lt-LT"/>
        </w:rPr>
        <w:t xml:space="preserve"> Šiai VP priemonei užtikrinti buvo skiriama 120 tūkst. VB lėšų.</w:t>
      </w:r>
    </w:p>
    <w:p w14:paraId="2B903A4C" w14:textId="77777777" w:rsidR="00F230A4" w:rsidRPr="005D0DC2" w:rsidRDefault="00F230A4" w:rsidP="000A4698">
      <w:pPr>
        <w:spacing w:line="360" w:lineRule="auto"/>
        <w:jc w:val="both"/>
        <w:rPr>
          <w:rFonts w:ascii="Times New Roman" w:hAnsi="Times New Roman" w:cs="Times New Roman"/>
          <w:lang w:val="lt-LT"/>
        </w:rPr>
      </w:pPr>
    </w:p>
    <w:p w14:paraId="25F4F2A4" w14:textId="77777777" w:rsidR="003A618B" w:rsidRPr="005D0DC2" w:rsidRDefault="003A618B" w:rsidP="000A4698">
      <w:pPr>
        <w:spacing w:line="360" w:lineRule="auto"/>
        <w:jc w:val="center"/>
        <w:rPr>
          <w:rFonts w:ascii="Times New Roman" w:hAnsi="Times New Roman" w:cs="Times New Roman"/>
          <w:lang w:val="lt-LT"/>
        </w:rPr>
      </w:pPr>
    </w:p>
    <w:p w14:paraId="222BC784" w14:textId="4396540A" w:rsidR="00F230A4" w:rsidRPr="00D04F2F" w:rsidRDefault="00F230A4" w:rsidP="00D04F2F">
      <w:pPr>
        <w:pStyle w:val="Antrat2"/>
        <w:jc w:val="center"/>
        <w:rPr>
          <w:b/>
          <w:bCs/>
          <w:lang w:val="lt-LT"/>
        </w:rPr>
      </w:pPr>
      <w:bookmarkStart w:id="34" w:name="_Toc169617009"/>
      <w:r w:rsidRPr="00D04F2F">
        <w:rPr>
          <w:b/>
          <w:bCs/>
          <w:lang w:val="lt-LT"/>
        </w:rPr>
        <w:t>ŠEŠTASIS VEIKSMŲ PLANO TIKSLAS</w:t>
      </w:r>
      <w:bookmarkEnd w:id="34"/>
    </w:p>
    <w:p w14:paraId="4BD06306" w14:textId="77777777" w:rsidR="00F230A4" w:rsidRPr="005D0DC2" w:rsidRDefault="00F230A4" w:rsidP="000A4698">
      <w:pPr>
        <w:spacing w:line="360" w:lineRule="auto"/>
        <w:jc w:val="center"/>
        <w:rPr>
          <w:rFonts w:ascii="Times New Roman" w:hAnsi="Times New Roman" w:cs="Times New Roman"/>
          <w:b/>
          <w:bCs/>
          <w:color w:val="002060"/>
          <w:sz w:val="28"/>
          <w:szCs w:val="28"/>
          <w:lang w:val="lt-LT"/>
        </w:rPr>
      </w:pPr>
    </w:p>
    <w:p w14:paraId="1F4B64FF" w14:textId="26DFC9D1" w:rsidR="00F230A4" w:rsidRPr="005D0DC2" w:rsidRDefault="00F230A4" w:rsidP="000A4698">
      <w:pPr>
        <w:spacing w:line="360" w:lineRule="auto"/>
        <w:jc w:val="center"/>
        <w:rPr>
          <w:rFonts w:ascii="Times New Roman" w:hAnsi="Times New Roman" w:cs="Times New Roman"/>
          <w:b/>
          <w:bCs/>
          <w:color w:val="002060"/>
          <w:sz w:val="28"/>
          <w:szCs w:val="28"/>
          <w:lang w:val="lt-LT"/>
        </w:rPr>
      </w:pPr>
      <w:r w:rsidRPr="005D0DC2">
        <w:rPr>
          <w:rFonts w:ascii="Times New Roman" w:hAnsi="Times New Roman" w:cs="Times New Roman"/>
          <w:b/>
          <w:bCs/>
          <w:color w:val="002060"/>
          <w:sz w:val="28"/>
          <w:szCs w:val="28"/>
          <w:lang w:val="lt-LT"/>
        </w:rPr>
        <w:t xml:space="preserve">Skatinti asmenis </w:t>
      </w:r>
      <w:r w:rsidR="00F14265" w:rsidRPr="005D0DC2">
        <w:rPr>
          <w:rFonts w:ascii="Times New Roman" w:hAnsi="Times New Roman" w:cs="Times New Roman"/>
          <w:b/>
          <w:bCs/>
          <w:color w:val="002060"/>
          <w:sz w:val="28"/>
          <w:szCs w:val="28"/>
          <w:lang w:val="lt-LT"/>
        </w:rPr>
        <w:t>rūpintis savo sveikata</w:t>
      </w:r>
    </w:p>
    <w:p w14:paraId="7F8A6C06" w14:textId="77777777" w:rsidR="00F230A4" w:rsidRPr="005D0DC2" w:rsidRDefault="00F230A4" w:rsidP="000A4698">
      <w:pPr>
        <w:spacing w:line="360" w:lineRule="auto"/>
        <w:jc w:val="both"/>
        <w:rPr>
          <w:rFonts w:ascii="Times New Roman" w:hAnsi="Times New Roman" w:cs="Times New Roman"/>
          <w:lang w:val="lt-LT"/>
        </w:rPr>
      </w:pPr>
    </w:p>
    <w:p w14:paraId="353BF3EF" w14:textId="151D2B3C" w:rsidR="003A618B" w:rsidRPr="005D0DC2" w:rsidRDefault="003A618B" w:rsidP="000A4698">
      <w:pPr>
        <w:pStyle w:val="Antrat2"/>
        <w:spacing w:line="360" w:lineRule="auto"/>
        <w:jc w:val="both"/>
        <w:rPr>
          <w:rFonts w:cs="Times New Roman"/>
          <w:b/>
          <w:bCs/>
          <w:szCs w:val="28"/>
          <w:lang w:val="lt-LT"/>
        </w:rPr>
      </w:pPr>
      <w:bookmarkStart w:id="35" w:name="_Toc169617010"/>
      <w:r w:rsidRPr="005D0DC2">
        <w:rPr>
          <w:rFonts w:cs="Times New Roman"/>
          <w:b/>
          <w:bCs/>
          <w:szCs w:val="28"/>
          <w:lang w:val="lt-LT"/>
        </w:rPr>
        <w:t>12 uždavinys – skatinti asmenis rūpintis savo psichologine ir emocine gerove</w:t>
      </w:r>
      <w:bookmarkEnd w:id="35"/>
    </w:p>
    <w:p w14:paraId="4452E868" w14:textId="77777777" w:rsidR="003A618B" w:rsidRPr="005D0DC2" w:rsidRDefault="003A618B" w:rsidP="000A4698">
      <w:pPr>
        <w:spacing w:line="360" w:lineRule="auto"/>
        <w:jc w:val="both"/>
        <w:rPr>
          <w:rFonts w:ascii="Times New Roman" w:hAnsi="Times New Roman" w:cs="Times New Roman"/>
          <w:lang w:val="lt-LT"/>
        </w:rPr>
      </w:pPr>
    </w:p>
    <w:p w14:paraId="164E9E69" w14:textId="56D45A00" w:rsidR="000A4698" w:rsidRPr="005D0DC2" w:rsidRDefault="00F14265" w:rsidP="006C168C">
      <w:pPr>
        <w:spacing w:line="360" w:lineRule="auto"/>
        <w:jc w:val="both"/>
        <w:rPr>
          <w:rFonts w:ascii="Times New Roman" w:eastAsia="Times New Roman" w:hAnsi="Times New Roman" w:cs="Times New Roman"/>
          <w:lang w:val="lt-LT"/>
        </w:rPr>
      </w:pPr>
      <w:r w:rsidRPr="005D0DC2">
        <w:rPr>
          <w:rFonts w:ascii="Times New Roman" w:hAnsi="Times New Roman" w:cs="Times New Roman"/>
          <w:b/>
          <w:bCs/>
          <w:lang w:val="lt-LT"/>
        </w:rPr>
        <w:t>Įgyvendinant 12.1 veiksmų plano p</w:t>
      </w:r>
      <w:r w:rsidR="002B09EB">
        <w:rPr>
          <w:rFonts w:ascii="Times New Roman" w:hAnsi="Times New Roman" w:cs="Times New Roman"/>
          <w:b/>
          <w:bCs/>
          <w:lang w:val="lt-LT"/>
        </w:rPr>
        <w:t xml:space="preserve">riemonę </w:t>
      </w:r>
      <w:r w:rsidR="00815014">
        <w:rPr>
          <w:rFonts w:ascii="Times New Roman" w:hAnsi="Times New Roman" w:cs="Times New Roman"/>
          <w:lang w:val="lt-LT"/>
        </w:rPr>
        <w:t>„</w:t>
      </w:r>
      <w:r w:rsidRPr="005D0DC2">
        <w:rPr>
          <w:rFonts w:ascii="Times New Roman" w:hAnsi="Times New Roman" w:cs="Times New Roman"/>
          <w:color w:val="000000"/>
          <w:shd w:val="clear" w:color="auto" w:fill="FFFFFF"/>
          <w:lang w:val="lt-LT"/>
        </w:rPr>
        <w:t>Konkurso būdu finansuoti NVO projektus, skirtus konsultacinėms paslaugoms, teikiamoms telefonu (nuotoliniu būdu) vyrams, išgyvenantiems emocines ir psichologines krizes, stiprinti</w:t>
      </w:r>
      <w:r w:rsidR="006C3385" w:rsidRPr="005D0DC2">
        <w:rPr>
          <w:rFonts w:ascii="Times New Roman" w:hAnsi="Times New Roman" w:cs="Times New Roman"/>
          <w:color w:val="000000"/>
          <w:shd w:val="clear" w:color="auto" w:fill="FFFFFF"/>
          <w:lang w:val="lt-LT"/>
        </w:rPr>
        <w:t>”</w:t>
      </w:r>
      <w:r w:rsidR="000A4698" w:rsidRPr="005D0DC2">
        <w:rPr>
          <w:rFonts w:ascii="Times New Roman" w:hAnsi="Times New Roman" w:cs="Times New Roman"/>
          <w:color w:val="000000"/>
          <w:shd w:val="clear" w:color="auto" w:fill="FFFFFF"/>
          <w:lang w:val="lt-LT"/>
        </w:rPr>
        <w:t xml:space="preserve">. Projektus 2023 metais vykdė </w:t>
      </w:r>
      <w:r w:rsidR="000A4698" w:rsidRPr="005D0DC2">
        <w:rPr>
          <w:rFonts w:ascii="Times New Roman" w:eastAsia="Times New Roman" w:hAnsi="Times New Roman" w:cs="Times New Roman"/>
          <w:lang w:val="lt-LT"/>
        </w:rPr>
        <w:t xml:space="preserve">Raseinių krizių centras, Kauno apskrities vyrų krizių centras, VŠĮ Klaipėdos apskrities pagalbos vyrams centras. </w:t>
      </w:r>
    </w:p>
    <w:p w14:paraId="4B9C8351" w14:textId="77777777" w:rsidR="006C168C" w:rsidRPr="005D0DC2" w:rsidRDefault="006C168C" w:rsidP="006C168C">
      <w:pPr>
        <w:spacing w:line="360" w:lineRule="auto"/>
        <w:jc w:val="both"/>
        <w:rPr>
          <w:rFonts w:ascii="Times New Roman" w:eastAsia="Times New Roman" w:hAnsi="Times New Roman" w:cs="Times New Roman"/>
          <w:lang w:val="lt-LT"/>
        </w:rPr>
      </w:pPr>
    </w:p>
    <w:p w14:paraId="427F7C20" w14:textId="32B890F4" w:rsidR="006C168C" w:rsidRPr="005D0DC2" w:rsidRDefault="006C168C" w:rsidP="006C168C">
      <w:pPr>
        <w:pStyle w:val="Sraopastraipa"/>
        <w:spacing w:line="360" w:lineRule="auto"/>
        <w:ind w:left="-20" w:right="-20"/>
        <w:jc w:val="both"/>
        <w:rPr>
          <w:rFonts w:ascii="Times New Roman" w:eastAsia="Times New Roman" w:hAnsi="Times New Roman" w:cs="Times New Roman"/>
          <w:lang w:val="lt-LT"/>
        </w:rPr>
      </w:pPr>
      <w:r w:rsidRPr="005D0DC2">
        <w:rPr>
          <w:rFonts w:ascii="Times New Roman" w:eastAsia="Times New Roman" w:hAnsi="Times New Roman" w:cs="Times New Roman"/>
          <w:lang w:val="lt-LT"/>
        </w:rPr>
        <w:t>Raseinių krizių centras vykdė projektą, kurio tikslas</w:t>
      </w:r>
      <w:r w:rsidR="00030B45" w:rsidRPr="005D0DC2">
        <w:rPr>
          <w:rFonts w:ascii="Times New Roman" w:eastAsia="Times New Roman" w:hAnsi="Times New Roman" w:cs="Times New Roman"/>
          <w:lang w:val="lt-LT"/>
        </w:rPr>
        <w:t xml:space="preserve"> - </w:t>
      </w:r>
      <w:r w:rsidRPr="005D0DC2">
        <w:rPr>
          <w:rFonts w:ascii="Times New Roman" w:eastAsia="Times New Roman" w:hAnsi="Times New Roman" w:cs="Times New Roman"/>
          <w:lang w:val="lt-LT"/>
        </w:rPr>
        <w:t xml:space="preserve"> </w:t>
      </w:r>
      <w:r w:rsidR="00030B45" w:rsidRPr="005D0DC2">
        <w:rPr>
          <w:rFonts w:ascii="Times New Roman" w:eastAsia="Times New Roman" w:hAnsi="Times New Roman" w:cs="Times New Roman"/>
          <w:lang w:val="lt-LT"/>
        </w:rPr>
        <w:t xml:space="preserve">teikti </w:t>
      </w:r>
      <w:r w:rsidRPr="005D0DC2">
        <w:rPr>
          <w:rFonts w:ascii="Times New Roman" w:eastAsia="Times New Roman" w:hAnsi="Times New Roman" w:cs="Times New Roman"/>
          <w:lang w:val="lt-LT"/>
        </w:rPr>
        <w:t>kompleksines konsultacines (pvz., psichologines, psichoterapines, edukacines ir (arba) prireikus teisines) paslaugas telefonu ir (ar) kitomis nuotolinio bendravimo priemonėmis (internetu ir (ar) elektroniniais laiškais, ir (ar) žinutėmis), skirtas vyrams, esantiems sudėtingoje psichologinėje situacijoje, t. y. dėl ekonominių, socialinių ar asmeninių sunkumų išgyvenantiems emocines ir (arba) psichologines krizes, įskaitant savižudybės, smurto, priklausomybių riziką. Buvo pristatyta, jog 20 savanorių dalyvavo 64 val. mokymuose: konsultavimo pagrindai, motyvacinis interviu, savižudybės rizikos įvertinimas ir pagalba esant savižudybės grėsmei, priklausomybių konsultavimo pagrindai.</w:t>
      </w:r>
      <w:r w:rsidRPr="005D0DC2">
        <w:rPr>
          <w:rFonts w:ascii="Times New Roman" w:eastAsia="Times New Roman" w:hAnsi="Times New Roman" w:cs="Times New Roman"/>
          <w:lang w:val="lt-LT"/>
        </w:rPr>
        <w:br/>
        <w:t xml:space="preserve"> Kvalifikaciją kėlė 98 specialistai, </w:t>
      </w:r>
      <w:r w:rsidR="00030B45" w:rsidRPr="005D0DC2">
        <w:rPr>
          <w:rFonts w:ascii="Times New Roman" w:eastAsia="Times New Roman" w:hAnsi="Times New Roman" w:cs="Times New Roman"/>
          <w:lang w:val="lt-LT"/>
        </w:rPr>
        <w:t xml:space="preserve">kurie </w:t>
      </w:r>
      <w:r w:rsidRPr="005D0DC2">
        <w:rPr>
          <w:rFonts w:ascii="Times New Roman" w:eastAsia="Times New Roman" w:hAnsi="Times New Roman" w:cs="Times New Roman"/>
          <w:lang w:val="lt-LT"/>
        </w:rPr>
        <w:t>išklausė 50 val. mokymus: emocinio streso įveikimo strategijos ir pagalbos sau būdai, konfliktų sprendimas taikant mediaciją, darbas su priklausomybę turinčiais asmenimis, savižudybė: prevencija ir pagalba. Projekto įgyvendinimo partneriai - VšĮ „Žmogiškųjų išteklių stebėsenos ir plėtros biuras“. Pradėjus vykdyti projektą „Kompleksinės paslaugos vyrams“ kilo iššūkių, susijusių su bendruomenės arba tam tikro rajono įsitraukimu į bendradarbiavimo procesą teikiant pagalbą vyrams, tačiau bendradarbiavimo su socialiniais partneriais nuoseklumas</w:t>
      </w:r>
      <w:r w:rsidR="00030B45" w:rsidRPr="005D0DC2">
        <w:rPr>
          <w:rFonts w:ascii="Times New Roman" w:eastAsia="Times New Roman" w:hAnsi="Times New Roman" w:cs="Times New Roman"/>
          <w:lang w:val="lt-LT"/>
        </w:rPr>
        <w:t xml:space="preserve"> bei</w:t>
      </w:r>
      <w:r w:rsidR="00815014">
        <w:rPr>
          <w:rFonts w:ascii="Times New Roman" w:eastAsia="Times New Roman" w:hAnsi="Times New Roman" w:cs="Times New Roman"/>
          <w:lang w:val="lt-LT"/>
        </w:rPr>
        <w:t xml:space="preserve"> </w:t>
      </w:r>
      <w:r w:rsidRPr="005D0DC2">
        <w:rPr>
          <w:rFonts w:ascii="Times New Roman" w:eastAsia="Times New Roman" w:hAnsi="Times New Roman" w:cs="Times New Roman"/>
          <w:lang w:val="lt-LT"/>
        </w:rPr>
        <w:t>tęstinumas leido sukurti tvarius abipusiu pasitikėjimu grįstus bendradarbiavimo ryšius.</w:t>
      </w:r>
    </w:p>
    <w:p w14:paraId="2FC9AC12" w14:textId="77777777" w:rsidR="006C168C" w:rsidRPr="005D0DC2" w:rsidRDefault="006C168C" w:rsidP="006C168C">
      <w:pPr>
        <w:pStyle w:val="Sraopastraipa"/>
        <w:spacing w:line="360" w:lineRule="auto"/>
        <w:ind w:left="-20" w:right="-20"/>
        <w:jc w:val="both"/>
        <w:rPr>
          <w:rFonts w:ascii="Times New Roman" w:eastAsia="Times New Roman" w:hAnsi="Times New Roman" w:cs="Times New Roman"/>
          <w:lang w:val="lt-LT"/>
        </w:rPr>
      </w:pPr>
    </w:p>
    <w:p w14:paraId="66DAFD36" w14:textId="53955A0F" w:rsidR="006C168C" w:rsidRPr="005D0DC2" w:rsidRDefault="006C168C" w:rsidP="006C168C">
      <w:pPr>
        <w:pStyle w:val="Sraopastraipa"/>
        <w:spacing w:line="360" w:lineRule="auto"/>
        <w:ind w:left="-20" w:right="-20"/>
        <w:jc w:val="both"/>
        <w:rPr>
          <w:rFonts w:ascii="Times New Roman" w:eastAsia="Times New Roman" w:hAnsi="Times New Roman" w:cs="Times New Roman"/>
          <w:lang w:val="lt-LT"/>
        </w:rPr>
      </w:pPr>
      <w:r w:rsidRPr="005D0DC2">
        <w:rPr>
          <w:rFonts w:ascii="Times New Roman" w:eastAsia="Times New Roman" w:hAnsi="Times New Roman" w:cs="Times New Roman"/>
          <w:lang w:val="lt-LT"/>
        </w:rPr>
        <w:tab/>
        <w:t>Kauno apskrities vyrų krizių centras teikė kompleksines konsultacines paslaugas visos Lietuvos vyrams. 2023 metasi teisė psichologinę, psi</w:t>
      </w:r>
      <w:r w:rsidR="00815014">
        <w:rPr>
          <w:rFonts w:ascii="Times New Roman" w:eastAsia="Times New Roman" w:hAnsi="Times New Roman" w:cs="Times New Roman"/>
          <w:lang w:val="lt-LT"/>
        </w:rPr>
        <w:t>c</w:t>
      </w:r>
      <w:r w:rsidRPr="005D0DC2">
        <w:rPr>
          <w:rFonts w:ascii="Times New Roman" w:eastAsia="Times New Roman" w:hAnsi="Times New Roman" w:cs="Times New Roman"/>
          <w:lang w:val="lt-LT"/>
        </w:rPr>
        <w:t>hoterapinę, teisinę, priklausomybių gydymo pagalba. Projekto metu psichologai suteikė 460 valandų konsultacijų, priklausomybių ligų ir teisininkas suteikė 600 konsultacijų. Iš viso komple</w:t>
      </w:r>
      <w:r w:rsidR="00815014">
        <w:rPr>
          <w:rFonts w:ascii="Times New Roman" w:eastAsia="Times New Roman" w:hAnsi="Times New Roman" w:cs="Times New Roman"/>
          <w:lang w:val="lt-LT"/>
        </w:rPr>
        <w:t>k</w:t>
      </w:r>
      <w:r w:rsidRPr="005D0DC2">
        <w:rPr>
          <w:rFonts w:ascii="Times New Roman" w:eastAsia="Times New Roman" w:hAnsi="Times New Roman" w:cs="Times New Roman"/>
          <w:lang w:val="lt-LT"/>
        </w:rPr>
        <w:t xml:space="preserve">sinės pagalbos buvo suteikta 1066 valandų </w:t>
      </w:r>
      <w:r w:rsidR="00030B45" w:rsidRPr="005D0DC2">
        <w:rPr>
          <w:rFonts w:ascii="Times New Roman" w:eastAsia="Times New Roman" w:hAnsi="Times New Roman" w:cs="Times New Roman"/>
          <w:lang w:val="lt-LT"/>
        </w:rPr>
        <w:t xml:space="preserve">kompleksinių </w:t>
      </w:r>
      <w:r w:rsidRPr="005D0DC2">
        <w:rPr>
          <w:rFonts w:ascii="Times New Roman" w:eastAsia="Times New Roman" w:hAnsi="Times New Roman" w:cs="Times New Roman"/>
          <w:lang w:val="lt-LT"/>
        </w:rPr>
        <w:t>konsultacinių specialistų paslaugų. Specialistai ir savanoriai kėlė kvalifikaciją dalyvaudami mokymuose. Mokymų turėjo 105 valandas.</w:t>
      </w:r>
    </w:p>
    <w:p w14:paraId="712F7966" w14:textId="77777777" w:rsidR="006C168C" w:rsidRPr="005D0DC2" w:rsidRDefault="006C168C" w:rsidP="006C168C">
      <w:pPr>
        <w:pStyle w:val="Sraopastraipa"/>
        <w:spacing w:line="360" w:lineRule="auto"/>
        <w:ind w:left="-20" w:right="-20"/>
        <w:jc w:val="both"/>
        <w:rPr>
          <w:rFonts w:ascii="Times New Roman" w:eastAsia="Times New Roman" w:hAnsi="Times New Roman" w:cs="Times New Roman"/>
          <w:lang w:val="lt-LT"/>
        </w:rPr>
      </w:pPr>
    </w:p>
    <w:p w14:paraId="7A30F62D" w14:textId="21AE8BFF" w:rsidR="006C168C" w:rsidRDefault="006C168C" w:rsidP="006C168C">
      <w:pPr>
        <w:pStyle w:val="Sraopastraipa"/>
        <w:spacing w:line="360" w:lineRule="auto"/>
        <w:ind w:left="-20" w:right="-20"/>
        <w:jc w:val="both"/>
        <w:rPr>
          <w:rFonts w:ascii="Times New Roman" w:eastAsia="Times New Roman" w:hAnsi="Times New Roman" w:cs="Times New Roman"/>
          <w:lang w:val="lt-LT"/>
        </w:rPr>
      </w:pPr>
      <w:r w:rsidRPr="005D0DC2">
        <w:rPr>
          <w:rFonts w:ascii="Times New Roman" w:eastAsia="Times New Roman" w:hAnsi="Times New Roman" w:cs="Times New Roman"/>
          <w:lang w:val="lt-LT"/>
        </w:rPr>
        <w:tab/>
        <w:t>VŠĮ Klaipėdos apskrities pagalbos vyrams centras vykdė projektą „Nelik vienas“. 2023 m. sausio–vasario mėnesiais nuo 18.00 iki 21.00 valandos, o kovo–gruodžio mėnesiais nuo 18.00 iki 22.00 valandos telefonu ir kitomis nuotolinio bendravimo priemonėmis buvo teikiama tiek pirminė pagalba - emocinė parama (aktyvus klausymas, informavimas, nukreipimas), tiek antrinė pagalba – kompleksinės paslaugos (psichologinė</w:t>
      </w:r>
      <w:r w:rsidR="00030B45" w:rsidRPr="005D0DC2">
        <w:rPr>
          <w:rFonts w:ascii="Times New Roman" w:eastAsia="Times New Roman" w:hAnsi="Times New Roman" w:cs="Times New Roman"/>
          <w:lang w:val="lt-LT"/>
        </w:rPr>
        <w:t>s</w:t>
      </w:r>
      <w:r w:rsidRPr="005D0DC2">
        <w:rPr>
          <w:rFonts w:ascii="Times New Roman" w:eastAsia="Times New Roman" w:hAnsi="Times New Roman" w:cs="Times New Roman"/>
          <w:lang w:val="lt-LT"/>
        </w:rPr>
        <w:t>, psichoterapinė</w:t>
      </w:r>
      <w:r w:rsidR="00030B45" w:rsidRPr="005D0DC2">
        <w:rPr>
          <w:rFonts w:ascii="Times New Roman" w:eastAsia="Times New Roman" w:hAnsi="Times New Roman" w:cs="Times New Roman"/>
          <w:lang w:val="lt-LT"/>
        </w:rPr>
        <w:t>s</w:t>
      </w:r>
      <w:r w:rsidRPr="005D0DC2">
        <w:rPr>
          <w:rFonts w:ascii="Times New Roman" w:eastAsia="Times New Roman" w:hAnsi="Times New Roman" w:cs="Times New Roman"/>
          <w:lang w:val="lt-LT"/>
        </w:rPr>
        <w:t>, teisinė</w:t>
      </w:r>
      <w:r w:rsidR="00030B45" w:rsidRPr="005D0DC2">
        <w:rPr>
          <w:rFonts w:ascii="Times New Roman" w:eastAsia="Times New Roman" w:hAnsi="Times New Roman" w:cs="Times New Roman"/>
          <w:lang w:val="lt-LT"/>
        </w:rPr>
        <w:t>s</w:t>
      </w:r>
      <w:r w:rsidRPr="005D0DC2">
        <w:rPr>
          <w:rFonts w:ascii="Times New Roman" w:eastAsia="Times New Roman" w:hAnsi="Times New Roman" w:cs="Times New Roman"/>
          <w:lang w:val="lt-LT"/>
        </w:rPr>
        <w:t>).</w:t>
      </w:r>
      <w:r w:rsidRPr="005D0DC2">
        <w:rPr>
          <w:rFonts w:ascii="CIDFont+F2" w:hAnsi="CIDFont+F2" w:cs="CIDFont+F2"/>
          <w:sz w:val="49"/>
          <w:szCs w:val="49"/>
          <w:lang w:val="lt-LT"/>
        </w:rPr>
        <w:t xml:space="preserve"> </w:t>
      </w:r>
      <w:r w:rsidRPr="005D0DC2">
        <w:rPr>
          <w:rFonts w:ascii="Times New Roman" w:eastAsia="Times New Roman" w:hAnsi="Times New Roman" w:cs="Times New Roman"/>
          <w:lang w:val="lt-LT"/>
        </w:rPr>
        <w:t xml:space="preserve">Pirminė pagalba - emocinė parama, konsultavimas, informavimas bei nukreipimas antrinei pagalbai buvo suteikta 814 kartų: 633 asmeniui telefonu; 60 asmenų – el. laiškais; 121 asmeniui - internetiniais pokalbiais (angl. </w:t>
      </w:r>
      <w:proofErr w:type="spellStart"/>
      <w:r w:rsidRPr="005D0DC2">
        <w:rPr>
          <w:rFonts w:ascii="Times New Roman" w:eastAsia="Times New Roman" w:hAnsi="Times New Roman" w:cs="Times New Roman"/>
          <w:lang w:val="lt-LT"/>
        </w:rPr>
        <w:t>chat</w:t>
      </w:r>
      <w:proofErr w:type="spellEnd"/>
      <w:r w:rsidRPr="005D0DC2">
        <w:rPr>
          <w:rFonts w:ascii="Times New Roman" w:eastAsia="Times New Roman" w:hAnsi="Times New Roman" w:cs="Times New Roman"/>
          <w:lang w:val="lt-LT"/>
        </w:rPr>
        <w:t xml:space="preserve">). Psichologinė pagalba: suteikta 59 asmenims, 245 konsultacijos; Teisinė pirminė pagalba: suteikta 14 asmeniui, 24 konsultacijos; Psichoterapinė pagalba </w:t>
      </w:r>
      <w:proofErr w:type="spellStart"/>
      <w:r w:rsidRPr="005D0DC2">
        <w:rPr>
          <w:rFonts w:ascii="Times New Roman" w:eastAsia="Times New Roman" w:hAnsi="Times New Roman" w:cs="Times New Roman"/>
          <w:lang w:val="lt-LT"/>
        </w:rPr>
        <w:t>savipagalbos</w:t>
      </w:r>
      <w:proofErr w:type="spellEnd"/>
      <w:r w:rsidRPr="005D0DC2">
        <w:rPr>
          <w:rFonts w:ascii="Times New Roman" w:eastAsia="Times New Roman" w:hAnsi="Times New Roman" w:cs="Times New Roman"/>
          <w:lang w:val="lt-LT"/>
        </w:rPr>
        <w:t xml:space="preserve"> grupėje: suteikta 14 asmenų, 24 grupinės konsultacijos. Buvo pasirašytos paslaugų teikimo sutartys su 4 psichologais/ psichoterapeutais, 1 teisininke bei 1 grupių psichoterapeutu. Buvo teikiamos nemokamos psichologo (iki 6 konsultacijų), pirminės teisinės (iki 3 konsultacijų), psichoterapinės (12 grupių užsiėmimų po 2 valandas) paslaugos. Per 2023m. metus parengtos 2 naujų savanorių grupės, viso parengti 22 nauji, emocinės pagalbos teikimo vyrams telefonu ir laiškais, savanoriai, su kuriais pasirašytos ilgalaikės savanorystės sutartys. Konsultacijas teikiantys darbuotojai ir savanoriai kiekvieną mėnesį (12 kartų per 2023m. metus) dalyvavo nuotolinėse kvalifikacijos kėlimo </w:t>
      </w:r>
      <w:proofErr w:type="spellStart"/>
      <w:r w:rsidRPr="005D0DC2">
        <w:rPr>
          <w:rFonts w:ascii="Times New Roman" w:eastAsia="Times New Roman" w:hAnsi="Times New Roman" w:cs="Times New Roman"/>
          <w:lang w:val="lt-LT"/>
        </w:rPr>
        <w:t>supervizijose</w:t>
      </w:r>
      <w:proofErr w:type="spellEnd"/>
      <w:r w:rsidRPr="005D0DC2">
        <w:rPr>
          <w:rFonts w:ascii="Times New Roman" w:eastAsia="Times New Roman" w:hAnsi="Times New Roman" w:cs="Times New Roman"/>
          <w:lang w:val="lt-LT"/>
        </w:rPr>
        <w:t xml:space="preserve"> (atvejų analizės grupėse). Reklaminių kampanijų rezultatai: pasiekta tikslinė auditorija (vyrai, gyvenantys Lietuvoje) - 33254 asmenys, reklamos peržiūrų - 144200 kartų.</w:t>
      </w:r>
    </w:p>
    <w:p w14:paraId="2637C0E8" w14:textId="77777777" w:rsidR="00F4544E" w:rsidRPr="005D0DC2" w:rsidRDefault="00F4544E" w:rsidP="006C168C">
      <w:pPr>
        <w:pStyle w:val="Sraopastraipa"/>
        <w:spacing w:line="360" w:lineRule="auto"/>
        <w:ind w:left="-20" w:right="-20"/>
        <w:jc w:val="both"/>
        <w:rPr>
          <w:rFonts w:ascii="Times New Roman" w:eastAsia="Times New Roman" w:hAnsi="Times New Roman" w:cs="Times New Roman"/>
          <w:lang w:val="lt-LT"/>
        </w:rPr>
      </w:pPr>
    </w:p>
    <w:p w14:paraId="75DD3677" w14:textId="1D6435D2" w:rsidR="006C168C" w:rsidRPr="00F4544E" w:rsidRDefault="00F4544E" w:rsidP="006C168C">
      <w:pPr>
        <w:spacing w:line="360" w:lineRule="auto"/>
        <w:jc w:val="both"/>
        <w:rPr>
          <w:rFonts w:ascii="Times New Roman" w:eastAsia="Times New Roman" w:hAnsi="Times New Roman" w:cs="Times New Roman"/>
          <w:lang w:val="lt-LT"/>
        </w:rPr>
      </w:pPr>
      <w:r>
        <w:rPr>
          <w:rFonts w:ascii="Times New Roman" w:hAnsi="Times New Roman" w:cs="Times New Roman"/>
          <w:shd w:val="clear" w:color="auto" w:fill="FFFFFF"/>
          <w:lang w:val="lt-LT"/>
        </w:rPr>
        <w:t>Šiai VP priemonei užtikrinti buvo skiriama 120 tūkst. VB lėšų.</w:t>
      </w:r>
    </w:p>
    <w:p w14:paraId="698E2EF2" w14:textId="5659D814" w:rsidR="000A4698" w:rsidRPr="005D0DC2" w:rsidRDefault="000A4698" w:rsidP="000A4698">
      <w:pPr>
        <w:pStyle w:val="Sraopastraipa"/>
        <w:spacing w:line="360" w:lineRule="auto"/>
        <w:ind w:left="-20" w:right="-20"/>
        <w:jc w:val="both"/>
        <w:rPr>
          <w:rFonts w:ascii="Times New Roman" w:eastAsia="Times New Roman" w:hAnsi="Times New Roman" w:cs="Times New Roman"/>
          <w:b/>
          <w:bCs/>
          <w:i/>
          <w:iCs/>
          <w:color w:val="92D050"/>
          <w:lang w:val="lt-LT"/>
        </w:rPr>
      </w:pPr>
    </w:p>
    <w:p w14:paraId="1848B01B" w14:textId="77777777" w:rsidR="000A4698" w:rsidRPr="005D0DC2" w:rsidRDefault="000A4698" w:rsidP="000A4698">
      <w:pPr>
        <w:pStyle w:val="Sraopastraipa"/>
        <w:spacing w:line="360" w:lineRule="auto"/>
        <w:ind w:left="-20" w:right="-20"/>
        <w:jc w:val="both"/>
        <w:rPr>
          <w:rFonts w:ascii="Times New Roman" w:eastAsia="Times New Roman" w:hAnsi="Times New Roman" w:cs="Times New Roman"/>
          <w:i/>
          <w:iCs/>
          <w:color w:val="002060"/>
          <w:lang w:val="lt-LT"/>
        </w:rPr>
      </w:pPr>
    </w:p>
    <w:p w14:paraId="1E00537C" w14:textId="77777777" w:rsidR="00C40D46" w:rsidRPr="005D0DC2" w:rsidRDefault="00C40D46" w:rsidP="00C40D46">
      <w:pPr>
        <w:spacing w:line="360" w:lineRule="auto"/>
        <w:jc w:val="both"/>
        <w:rPr>
          <w:rFonts w:ascii="Times New Roman" w:hAnsi="Times New Roman" w:cs="Times New Roman"/>
          <w:lang w:val="lt-LT"/>
        </w:rPr>
      </w:pPr>
    </w:p>
    <w:p w14:paraId="2960F9E5" w14:textId="77777777" w:rsidR="00EF5FC1" w:rsidRPr="005D0DC2" w:rsidRDefault="00EF5FC1" w:rsidP="00C40D46">
      <w:pPr>
        <w:spacing w:line="360" w:lineRule="auto"/>
        <w:jc w:val="both"/>
        <w:rPr>
          <w:rFonts w:ascii="Times New Roman" w:hAnsi="Times New Roman" w:cs="Times New Roman"/>
          <w:lang w:val="lt-LT"/>
        </w:rPr>
      </w:pPr>
    </w:p>
    <w:p w14:paraId="54048D2F" w14:textId="77777777" w:rsidR="00EF5FC1" w:rsidRPr="005D0DC2" w:rsidRDefault="00EF5FC1" w:rsidP="00C40D46">
      <w:pPr>
        <w:spacing w:line="360" w:lineRule="auto"/>
        <w:jc w:val="both"/>
        <w:rPr>
          <w:rFonts w:ascii="Times New Roman" w:hAnsi="Times New Roman" w:cs="Times New Roman"/>
          <w:lang w:val="lt-LT"/>
        </w:rPr>
      </w:pPr>
    </w:p>
    <w:p w14:paraId="599FC93B" w14:textId="77777777" w:rsidR="00EF5FC1" w:rsidRPr="005D0DC2" w:rsidRDefault="00EF5FC1" w:rsidP="00C40D46">
      <w:pPr>
        <w:spacing w:line="360" w:lineRule="auto"/>
        <w:jc w:val="both"/>
        <w:rPr>
          <w:rFonts w:ascii="Times New Roman" w:hAnsi="Times New Roman" w:cs="Times New Roman"/>
          <w:lang w:val="lt-LT"/>
        </w:rPr>
      </w:pPr>
    </w:p>
    <w:p w14:paraId="7809E23C" w14:textId="77777777" w:rsidR="00EF5FC1" w:rsidRPr="005D0DC2" w:rsidRDefault="00EF5FC1" w:rsidP="00EF5FC1">
      <w:pPr>
        <w:rPr>
          <w:lang w:val="lt-LT"/>
        </w:rPr>
      </w:pPr>
    </w:p>
    <w:sectPr w:rsidR="00EF5FC1" w:rsidRPr="005D0DC2" w:rsidSect="00A24793">
      <w:footerReference w:type="even" r:id="rId21"/>
      <w:footerReference w:type="default" r:id="rId22"/>
      <w:pgSz w:w="12240" w:h="15840" w:code="1"/>
      <w:pgMar w:top="720" w:right="720" w:bottom="1080" w:left="720" w:header="709" w:footer="43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Autorius" w:initials="A">
    <w:p w14:paraId="4F8CA28E" w14:textId="77777777" w:rsidR="00C47084" w:rsidRDefault="00C47084" w:rsidP="00727386">
      <w:pPr>
        <w:pStyle w:val="Komentarotekstas"/>
      </w:pPr>
      <w:r>
        <w:rPr>
          <w:rStyle w:val="Komentaronuoroda"/>
        </w:rPr>
        <w:annotationRef/>
      </w:r>
      <w:r>
        <w:t>Ar tai buvo LG bendrai ar MVLG?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8CA28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8CA28E" w16cid:durableId="2A1ABA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3BF12" w14:textId="77777777" w:rsidR="005C0A49" w:rsidRDefault="005C0A49" w:rsidP="001205A1">
      <w:r>
        <w:separator/>
      </w:r>
    </w:p>
  </w:endnote>
  <w:endnote w:type="continuationSeparator" w:id="0">
    <w:p w14:paraId="298363E2" w14:textId="77777777" w:rsidR="005C0A49" w:rsidRDefault="005C0A49" w:rsidP="0012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97884697"/>
      <w:docPartObj>
        <w:docPartGallery w:val="Page Numbers (Bottom of Page)"/>
        <w:docPartUnique/>
      </w:docPartObj>
    </w:sdtPr>
    <w:sdtContent>
      <w:p w14:paraId="671ABAC6" w14:textId="77777777" w:rsidR="001205A1" w:rsidRDefault="001205A1">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B0740">
          <w:rPr>
            <w:rStyle w:val="Puslapionumeris"/>
            <w:noProof/>
          </w:rPr>
          <w:t>2</w:t>
        </w:r>
        <w:r>
          <w:rPr>
            <w:rStyle w:val="Puslapionumeris"/>
          </w:rPr>
          <w:fldChar w:fldCharType="end"/>
        </w:r>
      </w:p>
    </w:sdtContent>
  </w:sdt>
  <w:p w14:paraId="077C3299" w14:textId="77777777" w:rsidR="001205A1" w:rsidRDefault="001205A1" w:rsidP="001205A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041358343"/>
      <w:docPartObj>
        <w:docPartGallery w:val="Page Numbers (Bottom of Page)"/>
        <w:docPartUnique/>
      </w:docPartObj>
    </w:sdtPr>
    <w:sdtContent>
      <w:p w14:paraId="1F42BC69" w14:textId="77777777" w:rsidR="001205A1" w:rsidRDefault="001205A1">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C66528">
          <w:rPr>
            <w:rStyle w:val="Puslapionumeris"/>
            <w:noProof/>
          </w:rPr>
          <w:t>4</w:t>
        </w:r>
        <w:r>
          <w:rPr>
            <w:rStyle w:val="Puslapionumeris"/>
          </w:rPr>
          <w:fldChar w:fldCharType="end"/>
        </w:r>
      </w:p>
    </w:sdtContent>
  </w:sdt>
  <w:tbl>
    <w:tblPr>
      <w:tblW w:w="0" w:type="auto"/>
      <w:tblLayout w:type="fixed"/>
      <w:tblCellMar>
        <w:left w:w="0" w:type="dxa"/>
        <w:right w:w="0" w:type="dxa"/>
      </w:tblCellMar>
      <w:tblLook w:val="0600" w:firstRow="0" w:lastRow="0" w:firstColumn="0" w:lastColumn="0" w:noHBand="1" w:noVBand="1"/>
    </w:tblPr>
    <w:tblGrid>
      <w:gridCol w:w="5395"/>
      <w:gridCol w:w="5395"/>
    </w:tblGrid>
    <w:tr w:rsidR="001205A1" w14:paraId="589A32E3" w14:textId="77777777" w:rsidTr="005F4F46">
      <w:tc>
        <w:tcPr>
          <w:tcW w:w="5395" w:type="dxa"/>
        </w:tcPr>
        <w:p w14:paraId="5E42C309" w14:textId="5853C4D1" w:rsidR="001205A1" w:rsidRPr="005C06D3" w:rsidRDefault="001205A1" w:rsidP="00C66528">
          <w:pPr>
            <w:pStyle w:val="Porat"/>
            <w:rPr>
              <w:lang w:val="lt-LT"/>
            </w:rPr>
          </w:pPr>
        </w:p>
      </w:tc>
      <w:tc>
        <w:tcPr>
          <w:tcW w:w="5395" w:type="dxa"/>
        </w:tcPr>
        <w:p w14:paraId="424127A1" w14:textId="77777777" w:rsidR="001205A1" w:rsidRPr="001205A1" w:rsidRDefault="001205A1" w:rsidP="001205A1">
          <w:pPr>
            <w:pStyle w:val="Porat"/>
          </w:pPr>
          <w:r w:rsidRPr="001205A1">
            <w:t xml:space="preserve">   </w:t>
          </w:r>
        </w:p>
      </w:tc>
    </w:tr>
  </w:tbl>
  <w:p w14:paraId="2E9F21C8" w14:textId="77777777" w:rsidR="001205A1" w:rsidRDefault="001205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1DF0F" w14:textId="77777777" w:rsidR="005C0A49" w:rsidRDefault="005C0A49" w:rsidP="001205A1">
      <w:r>
        <w:separator/>
      </w:r>
    </w:p>
  </w:footnote>
  <w:footnote w:type="continuationSeparator" w:id="0">
    <w:p w14:paraId="05B20F54" w14:textId="77777777" w:rsidR="005C0A49" w:rsidRDefault="005C0A49" w:rsidP="001205A1">
      <w:r>
        <w:continuationSeparator/>
      </w:r>
    </w:p>
  </w:footnote>
  <w:footnote w:id="1">
    <w:p w14:paraId="09F8A534" w14:textId="77777777" w:rsidR="008E3152" w:rsidRPr="00F0446B" w:rsidRDefault="008E3152" w:rsidP="008E3152">
      <w:pPr>
        <w:pStyle w:val="Puslapioinaostekstas"/>
        <w:rPr>
          <w:sz w:val="24"/>
          <w:szCs w:val="24"/>
          <w:lang w:val="lt-LT"/>
        </w:rPr>
      </w:pPr>
      <w:r w:rsidRPr="00F0446B">
        <w:rPr>
          <w:rStyle w:val="Puslapioinaosnuoroda"/>
          <w:sz w:val="24"/>
          <w:szCs w:val="24"/>
        </w:rPr>
        <w:footnoteRef/>
      </w:r>
      <w:r w:rsidRPr="00F0446B">
        <w:rPr>
          <w:sz w:val="24"/>
          <w:szCs w:val="24"/>
        </w:rPr>
        <w:t xml:space="preserve"> </w:t>
      </w:r>
      <w:r w:rsidRPr="00CA0494">
        <w:rPr>
          <w:rFonts w:ascii="Times New Roman" w:hAnsi="Times New Roman" w:cs="Times New Roman"/>
          <w:sz w:val="22"/>
          <w:szCs w:val="22"/>
          <w:lang w:val="lt-LT"/>
        </w:rPr>
        <w:t xml:space="preserve">Duomenys iš </w:t>
      </w:r>
      <w:hyperlink r:id="rId1" w:history="1">
        <w:r w:rsidRPr="00CA0494">
          <w:rPr>
            <w:rStyle w:val="Hipersaitas"/>
            <w:rFonts w:ascii="Times New Roman" w:hAnsi="Times New Roman" w:cs="Times New Roman"/>
            <w:sz w:val="22"/>
            <w:szCs w:val="22"/>
            <w:lang w:val="lt-LT"/>
          </w:rPr>
          <w:t>https://osp.stat.gov.lt/infografikas-moteru-ir-vyru-darbo-uzmokescio-atotrukis-2022</w:t>
        </w:r>
      </w:hyperlink>
      <w:r w:rsidRPr="00CA0494">
        <w:rPr>
          <w:rFonts w:ascii="Times New Roman" w:hAnsi="Times New Roman" w:cs="Times New Roman"/>
          <w:sz w:val="22"/>
          <w:szCs w:val="22"/>
          <w:lang w:val="lt-LT"/>
        </w:rPr>
        <w:tab/>
      </w:r>
    </w:p>
  </w:footnote>
  <w:footnote w:id="2">
    <w:p w14:paraId="22E672F7" w14:textId="77777777" w:rsidR="008E3152" w:rsidRPr="002B09EB" w:rsidRDefault="008E3152" w:rsidP="008E3152">
      <w:pPr>
        <w:pStyle w:val="Puslapioinaostekstas"/>
        <w:spacing w:line="360" w:lineRule="auto"/>
        <w:rPr>
          <w:rFonts w:ascii="Times New Roman" w:hAnsi="Times New Roman" w:cs="Times New Roman"/>
          <w:lang w:val="lt-LT"/>
        </w:rPr>
      </w:pPr>
      <w:r w:rsidRPr="002B09EB">
        <w:rPr>
          <w:rStyle w:val="Puslapioinaosnuoroda"/>
          <w:rFonts w:ascii="Times New Roman" w:hAnsi="Times New Roman" w:cs="Times New Roman"/>
          <w:lang w:val="lt-LT"/>
        </w:rPr>
        <w:footnoteRef/>
      </w:r>
      <w:r w:rsidRPr="002B09EB">
        <w:rPr>
          <w:rFonts w:ascii="Times New Roman" w:hAnsi="Times New Roman" w:cs="Times New Roman"/>
          <w:lang w:val="lt-LT"/>
        </w:rPr>
        <w:t xml:space="preserve"> Pareiga priimti ir darbovietėje įprastais būdais paskelbti lygių galimybių politiką numatyta tik tiems darbdaviams, kurių </w:t>
      </w:r>
      <w:r w:rsidRPr="002B09EB">
        <w:rPr>
          <w:rFonts w:ascii="Times New Roman" w:hAnsi="Times New Roman" w:cs="Times New Roman"/>
          <w:color w:val="000000"/>
          <w:lang w:val="lt-LT"/>
        </w:rPr>
        <w:t>vidutinis darbuotojų skaičius yra daugiau kaip 50 (DK 26 straipsnio 6 dalis). Darbdaviai, kurių vidutinis darbuotojų skaičius yra 50 ar mažiau, tokios prievolės neturi.</w:t>
      </w:r>
    </w:p>
  </w:footnote>
  <w:footnote w:id="3">
    <w:p w14:paraId="0E7F564E" w14:textId="77777777" w:rsidR="00C0748B" w:rsidRPr="002B09EB" w:rsidRDefault="00C0748B" w:rsidP="00C0748B">
      <w:pPr>
        <w:pStyle w:val="Puslapioinaostekstas"/>
        <w:jc w:val="both"/>
        <w:rPr>
          <w:rFonts w:ascii="Times New Roman" w:hAnsi="Times New Roman" w:cs="Times New Roman"/>
          <w:lang w:val="lt-LT"/>
        </w:rPr>
      </w:pPr>
      <w:r w:rsidRPr="002B09EB">
        <w:rPr>
          <w:rStyle w:val="Puslapioinaosnuoroda"/>
          <w:rFonts w:ascii="Times New Roman" w:hAnsi="Times New Roman" w:cs="Times New Roman"/>
          <w:lang w:val="lt-LT"/>
        </w:rPr>
        <w:footnoteRef/>
      </w:r>
      <w:r w:rsidRPr="002B09EB">
        <w:rPr>
          <w:rFonts w:ascii="Times New Roman" w:hAnsi="Times New Roman" w:cs="Times New Roman"/>
          <w:lang w:val="lt-LT"/>
        </w:rPr>
        <w:t xml:space="preserve"> KAM ir įstaigos prie KAM, Lietuvos kariuomenė, Generolo Jono Žemaičio Lietuvos karo akademija.</w:t>
      </w:r>
    </w:p>
  </w:footnote>
  <w:footnote w:id="4">
    <w:p w14:paraId="461E9812" w14:textId="77777777" w:rsidR="00C0748B" w:rsidRPr="002B09EB" w:rsidRDefault="00C0748B" w:rsidP="00C0748B">
      <w:pPr>
        <w:pStyle w:val="Puslapioinaostekstas"/>
        <w:jc w:val="both"/>
        <w:rPr>
          <w:rFonts w:ascii="Times New Roman" w:hAnsi="Times New Roman" w:cs="Times New Roman"/>
          <w:lang w:val="lt-LT"/>
        </w:rPr>
      </w:pPr>
      <w:r w:rsidRPr="002B09EB">
        <w:rPr>
          <w:rStyle w:val="Puslapioinaosnuoroda"/>
          <w:rFonts w:ascii="Times New Roman" w:hAnsi="Times New Roman" w:cs="Times New Roman"/>
          <w:lang w:val="lt-LT"/>
        </w:rPr>
        <w:footnoteRef/>
      </w:r>
      <w:r w:rsidRPr="002B09EB">
        <w:rPr>
          <w:rFonts w:ascii="Times New Roman" w:hAnsi="Times New Roman" w:cs="Times New Roman"/>
          <w:lang w:val="lt-LT"/>
        </w:rPr>
        <w:t xml:space="preserve"> Profesinės karo tarnybos kariai, savanoriškos nenuolatinės karo tarnybos kariai, valstybės tarnautojai, darbuotojai, dirbantys pagal darbo sutartį, ir kita (jaunesniųjų karininkų vadų mokymai, nuolatinė privalomoji pradinė karo tarnyba, kariūnai, alternatyvioji tarnyba).</w:t>
      </w:r>
    </w:p>
  </w:footnote>
  <w:footnote w:id="5">
    <w:p w14:paraId="1EBCCB0D" w14:textId="77777777" w:rsidR="00C0748B" w:rsidRPr="002B09EB" w:rsidRDefault="00C0748B" w:rsidP="00C0748B">
      <w:pPr>
        <w:pStyle w:val="Puslapioinaostekstas"/>
        <w:jc w:val="both"/>
        <w:rPr>
          <w:rFonts w:ascii="Times New Roman" w:hAnsi="Times New Roman" w:cs="Times New Roman"/>
          <w:lang w:val="lt-LT"/>
        </w:rPr>
      </w:pPr>
      <w:r w:rsidRPr="002B09EB">
        <w:rPr>
          <w:rStyle w:val="Puslapioinaosnuoroda"/>
          <w:rFonts w:ascii="Times New Roman" w:hAnsi="Times New Roman" w:cs="Times New Roman"/>
          <w:lang w:val="lt-LT"/>
        </w:rPr>
        <w:footnoteRef/>
      </w:r>
      <w:r w:rsidRPr="002B09EB">
        <w:rPr>
          <w:rFonts w:ascii="Times New Roman" w:hAnsi="Times New Roman" w:cs="Times New Roman"/>
          <w:lang w:val="lt-LT"/>
        </w:rPr>
        <w:t xml:space="preserve"> Generolai, vyresnieji karininkai, jaunesnieji karininkai, puskarininkiai, kareiviai.</w:t>
      </w:r>
    </w:p>
  </w:footnote>
  <w:footnote w:id="6">
    <w:p w14:paraId="4BC66366" w14:textId="77777777" w:rsidR="00C0748B" w:rsidRPr="00377C85" w:rsidRDefault="00C0748B" w:rsidP="00C0748B">
      <w:pPr>
        <w:pStyle w:val="Puslapioinaostekstas"/>
        <w:jc w:val="both"/>
        <w:rPr>
          <w:rFonts w:ascii="Times New Roman" w:hAnsi="Times New Roman" w:cs="Times New Roman"/>
        </w:rPr>
      </w:pPr>
      <w:r w:rsidRPr="002B09EB">
        <w:rPr>
          <w:rStyle w:val="Puslapioinaosnuoroda"/>
          <w:rFonts w:ascii="Times New Roman" w:hAnsi="Times New Roman" w:cs="Times New Roman"/>
          <w:lang w:val="lt-LT"/>
        </w:rPr>
        <w:footnoteRef/>
      </w:r>
      <w:r w:rsidRPr="002B09EB">
        <w:rPr>
          <w:rFonts w:ascii="Times New Roman" w:hAnsi="Times New Roman" w:cs="Times New Roman"/>
          <w:lang w:val="lt-LT"/>
        </w:rPr>
        <w:t xml:space="preserve"> Lietuvos kariuomenės kanceliarijos Atstovavimo grupės, gynybos atašė ir jų pavaduotojų, gynybos patarėjų ir jų pavaduotojų, vyr. specialistų pareigybės.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2B4"/>
    <w:multiLevelType w:val="multilevel"/>
    <w:tmpl w:val="6FE4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85206"/>
    <w:multiLevelType w:val="hybridMultilevel"/>
    <w:tmpl w:val="F37A2E60"/>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2" w15:restartNumberingAfterBreak="0">
    <w:nsid w:val="0D302BAE"/>
    <w:multiLevelType w:val="multilevel"/>
    <w:tmpl w:val="0427001F"/>
    <w:lvl w:ilvl="0">
      <w:start w:val="1"/>
      <w:numFmt w:val="decimal"/>
      <w:lvlText w:val="%1."/>
      <w:lvlJc w:val="left"/>
      <w:pPr>
        <w:ind w:left="360" w:hanging="360"/>
      </w:pPr>
      <w:rPr>
        <w:rFonts w:hint="default"/>
        <w:sz w:val="24"/>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01282E"/>
    <w:multiLevelType w:val="hybridMultilevel"/>
    <w:tmpl w:val="4D4AA5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0D4CA5"/>
    <w:multiLevelType w:val="multilevel"/>
    <w:tmpl w:val="37A6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843B0"/>
    <w:multiLevelType w:val="hybridMultilevel"/>
    <w:tmpl w:val="D7BE520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2B07778F"/>
    <w:multiLevelType w:val="hybridMultilevel"/>
    <w:tmpl w:val="C24095DE"/>
    <w:lvl w:ilvl="0" w:tplc="C290A4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3366939"/>
    <w:multiLevelType w:val="hybridMultilevel"/>
    <w:tmpl w:val="414444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2472E4"/>
    <w:multiLevelType w:val="multilevel"/>
    <w:tmpl w:val="C8E8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E2BDF"/>
    <w:multiLevelType w:val="multilevel"/>
    <w:tmpl w:val="76D0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A1FE7"/>
    <w:multiLevelType w:val="multilevel"/>
    <w:tmpl w:val="56CA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6F3658"/>
    <w:multiLevelType w:val="hybridMultilevel"/>
    <w:tmpl w:val="064613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D351F27"/>
    <w:multiLevelType w:val="hybridMultilevel"/>
    <w:tmpl w:val="870668C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54A87BBD"/>
    <w:multiLevelType w:val="hybridMultilevel"/>
    <w:tmpl w:val="8B083F0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57133C44"/>
    <w:multiLevelType w:val="hybridMultilevel"/>
    <w:tmpl w:val="76809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B477AFC"/>
    <w:multiLevelType w:val="hybridMultilevel"/>
    <w:tmpl w:val="C1D21E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C492243"/>
    <w:multiLevelType w:val="multilevel"/>
    <w:tmpl w:val="4A8E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9F376D"/>
    <w:multiLevelType w:val="multilevel"/>
    <w:tmpl w:val="FEA242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574EF"/>
    <w:multiLevelType w:val="hybridMultilevel"/>
    <w:tmpl w:val="B3822194"/>
    <w:lvl w:ilvl="0" w:tplc="660A15B2">
      <w:start w:val="2023"/>
      <w:numFmt w:val="bullet"/>
      <w:lvlText w:val="-"/>
      <w:lvlJc w:val="left"/>
      <w:pPr>
        <w:ind w:left="720" w:hanging="360"/>
      </w:pPr>
      <w:rPr>
        <w:rFonts w:ascii="Arial" w:eastAsia="Calibr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73DF7CDA"/>
    <w:multiLevelType w:val="hybridMultilevel"/>
    <w:tmpl w:val="EE8AE0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5C1215"/>
    <w:multiLevelType w:val="hybridMultilevel"/>
    <w:tmpl w:val="B7CE13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0E313F"/>
    <w:multiLevelType w:val="hybridMultilevel"/>
    <w:tmpl w:val="F822FB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62947441">
    <w:abstractNumId w:val="9"/>
  </w:num>
  <w:num w:numId="2" w16cid:durableId="1647317055">
    <w:abstractNumId w:val="3"/>
  </w:num>
  <w:num w:numId="3" w16cid:durableId="158932271">
    <w:abstractNumId w:val="20"/>
  </w:num>
  <w:num w:numId="4" w16cid:durableId="371031126">
    <w:abstractNumId w:val="21"/>
  </w:num>
  <w:num w:numId="5" w16cid:durableId="1281648417">
    <w:abstractNumId w:val="1"/>
  </w:num>
  <w:num w:numId="6" w16cid:durableId="1370187245">
    <w:abstractNumId w:val="19"/>
  </w:num>
  <w:num w:numId="7" w16cid:durableId="1349067528">
    <w:abstractNumId w:val="15"/>
  </w:num>
  <w:num w:numId="8" w16cid:durableId="1516966989">
    <w:abstractNumId w:val="14"/>
  </w:num>
  <w:num w:numId="9" w16cid:durableId="749423579">
    <w:abstractNumId w:val="2"/>
  </w:num>
  <w:num w:numId="10" w16cid:durableId="850723497">
    <w:abstractNumId w:val="13"/>
  </w:num>
  <w:num w:numId="11" w16cid:durableId="1685286203">
    <w:abstractNumId w:val="12"/>
  </w:num>
  <w:num w:numId="12" w16cid:durableId="715199817">
    <w:abstractNumId w:val="18"/>
  </w:num>
  <w:num w:numId="13" w16cid:durableId="1843814157">
    <w:abstractNumId w:val="11"/>
  </w:num>
  <w:num w:numId="14" w16cid:durableId="521213341">
    <w:abstractNumId w:val="6"/>
  </w:num>
  <w:num w:numId="15" w16cid:durableId="1581016269">
    <w:abstractNumId w:val="16"/>
  </w:num>
  <w:num w:numId="16" w16cid:durableId="1206065893">
    <w:abstractNumId w:val="4"/>
  </w:num>
  <w:num w:numId="17" w16cid:durableId="1944654376">
    <w:abstractNumId w:val="8"/>
  </w:num>
  <w:num w:numId="18" w16cid:durableId="1331642130">
    <w:abstractNumId w:val="10"/>
  </w:num>
  <w:num w:numId="19" w16cid:durableId="1679387436">
    <w:abstractNumId w:val="17"/>
  </w:num>
  <w:num w:numId="20" w16cid:durableId="1037703670">
    <w:abstractNumId w:val="0"/>
  </w:num>
  <w:num w:numId="21" w16cid:durableId="1090156746">
    <w:abstractNumId w:val="7"/>
  </w:num>
  <w:num w:numId="22" w16cid:durableId="1016732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D3"/>
    <w:rsid w:val="00005564"/>
    <w:rsid w:val="000257F2"/>
    <w:rsid w:val="00027ECC"/>
    <w:rsid w:val="00030B45"/>
    <w:rsid w:val="00032C65"/>
    <w:rsid w:val="0003305A"/>
    <w:rsid w:val="00034FD7"/>
    <w:rsid w:val="000743EF"/>
    <w:rsid w:val="000A1CE2"/>
    <w:rsid w:val="000A3E3D"/>
    <w:rsid w:val="000A4698"/>
    <w:rsid w:val="000C4ED1"/>
    <w:rsid w:val="000D015D"/>
    <w:rsid w:val="00116A64"/>
    <w:rsid w:val="001205A1"/>
    <w:rsid w:val="00135BBF"/>
    <w:rsid w:val="00140326"/>
    <w:rsid w:val="00155685"/>
    <w:rsid w:val="00197E6C"/>
    <w:rsid w:val="001B60E7"/>
    <w:rsid w:val="001D78E6"/>
    <w:rsid w:val="001E04D7"/>
    <w:rsid w:val="001F1809"/>
    <w:rsid w:val="001F3F43"/>
    <w:rsid w:val="001F7462"/>
    <w:rsid w:val="00202A5A"/>
    <w:rsid w:val="00224C1E"/>
    <w:rsid w:val="00255D1D"/>
    <w:rsid w:val="002877E8"/>
    <w:rsid w:val="00287A94"/>
    <w:rsid w:val="002926A6"/>
    <w:rsid w:val="002A3858"/>
    <w:rsid w:val="002B09EB"/>
    <w:rsid w:val="002C3C20"/>
    <w:rsid w:val="002D2789"/>
    <w:rsid w:val="002D6A8E"/>
    <w:rsid w:val="002D76A9"/>
    <w:rsid w:val="002E2F9C"/>
    <w:rsid w:val="002E6195"/>
    <w:rsid w:val="002E7C4E"/>
    <w:rsid w:val="002F597D"/>
    <w:rsid w:val="0030312B"/>
    <w:rsid w:val="00305F82"/>
    <w:rsid w:val="0031055C"/>
    <w:rsid w:val="003271BA"/>
    <w:rsid w:val="00347B78"/>
    <w:rsid w:val="003547BF"/>
    <w:rsid w:val="00371445"/>
    <w:rsid w:val="00371EE1"/>
    <w:rsid w:val="00377C85"/>
    <w:rsid w:val="003A2481"/>
    <w:rsid w:val="003A3FA6"/>
    <w:rsid w:val="003A618B"/>
    <w:rsid w:val="003A619E"/>
    <w:rsid w:val="003A798E"/>
    <w:rsid w:val="003C527A"/>
    <w:rsid w:val="003F3C15"/>
    <w:rsid w:val="00400FE0"/>
    <w:rsid w:val="00410440"/>
    <w:rsid w:val="00411693"/>
    <w:rsid w:val="0041346D"/>
    <w:rsid w:val="00416FEC"/>
    <w:rsid w:val="00421B27"/>
    <w:rsid w:val="00425A99"/>
    <w:rsid w:val="00436A01"/>
    <w:rsid w:val="00443A76"/>
    <w:rsid w:val="00473510"/>
    <w:rsid w:val="00475D4F"/>
    <w:rsid w:val="00483661"/>
    <w:rsid w:val="004867D6"/>
    <w:rsid w:val="004955BC"/>
    <w:rsid w:val="004A65BC"/>
    <w:rsid w:val="004B1147"/>
    <w:rsid w:val="004B76F2"/>
    <w:rsid w:val="004B7C2A"/>
    <w:rsid w:val="004D2EE5"/>
    <w:rsid w:val="004D730A"/>
    <w:rsid w:val="004F7B35"/>
    <w:rsid w:val="00512B53"/>
    <w:rsid w:val="00566867"/>
    <w:rsid w:val="0057692F"/>
    <w:rsid w:val="005A6A0A"/>
    <w:rsid w:val="005C06D3"/>
    <w:rsid w:val="005C0A49"/>
    <w:rsid w:val="005D0DC2"/>
    <w:rsid w:val="005E30B8"/>
    <w:rsid w:val="005E6B25"/>
    <w:rsid w:val="005F1DD7"/>
    <w:rsid w:val="005F4F46"/>
    <w:rsid w:val="00623985"/>
    <w:rsid w:val="00660249"/>
    <w:rsid w:val="006719A8"/>
    <w:rsid w:val="006946E9"/>
    <w:rsid w:val="006A21CD"/>
    <w:rsid w:val="006A3DA4"/>
    <w:rsid w:val="006A46D8"/>
    <w:rsid w:val="006B73B7"/>
    <w:rsid w:val="006C168C"/>
    <w:rsid w:val="006C3385"/>
    <w:rsid w:val="006C60E6"/>
    <w:rsid w:val="006F0A13"/>
    <w:rsid w:val="007104F4"/>
    <w:rsid w:val="00742A45"/>
    <w:rsid w:val="007512F9"/>
    <w:rsid w:val="00761B15"/>
    <w:rsid w:val="007804DC"/>
    <w:rsid w:val="0078354C"/>
    <w:rsid w:val="007843C6"/>
    <w:rsid w:val="00787AA7"/>
    <w:rsid w:val="007B0740"/>
    <w:rsid w:val="007C1BAB"/>
    <w:rsid w:val="007D6CD1"/>
    <w:rsid w:val="007E3C31"/>
    <w:rsid w:val="007E4CD6"/>
    <w:rsid w:val="007F70E6"/>
    <w:rsid w:val="00803E06"/>
    <w:rsid w:val="00811CBB"/>
    <w:rsid w:val="00815014"/>
    <w:rsid w:val="00817DC9"/>
    <w:rsid w:val="00855BBF"/>
    <w:rsid w:val="00856A32"/>
    <w:rsid w:val="00856BFB"/>
    <w:rsid w:val="008803A1"/>
    <w:rsid w:val="00892FE8"/>
    <w:rsid w:val="008B1677"/>
    <w:rsid w:val="008B3205"/>
    <w:rsid w:val="008E3152"/>
    <w:rsid w:val="00901B0F"/>
    <w:rsid w:val="00907BB6"/>
    <w:rsid w:val="00911083"/>
    <w:rsid w:val="0092693C"/>
    <w:rsid w:val="00926CC0"/>
    <w:rsid w:val="00945B2D"/>
    <w:rsid w:val="00970D76"/>
    <w:rsid w:val="009762C5"/>
    <w:rsid w:val="009B72CB"/>
    <w:rsid w:val="009C2F67"/>
    <w:rsid w:val="009D54DF"/>
    <w:rsid w:val="009D598C"/>
    <w:rsid w:val="009E3A00"/>
    <w:rsid w:val="00A03904"/>
    <w:rsid w:val="00A126A5"/>
    <w:rsid w:val="00A127F8"/>
    <w:rsid w:val="00A15CF7"/>
    <w:rsid w:val="00A24793"/>
    <w:rsid w:val="00A26082"/>
    <w:rsid w:val="00A634F5"/>
    <w:rsid w:val="00A75E14"/>
    <w:rsid w:val="00A77F3E"/>
    <w:rsid w:val="00A81248"/>
    <w:rsid w:val="00AA435D"/>
    <w:rsid w:val="00AB097D"/>
    <w:rsid w:val="00AF2091"/>
    <w:rsid w:val="00B03B5F"/>
    <w:rsid w:val="00B27E1C"/>
    <w:rsid w:val="00B35998"/>
    <w:rsid w:val="00B366CA"/>
    <w:rsid w:val="00B36F42"/>
    <w:rsid w:val="00B407C7"/>
    <w:rsid w:val="00B41445"/>
    <w:rsid w:val="00B55433"/>
    <w:rsid w:val="00B606D6"/>
    <w:rsid w:val="00B77563"/>
    <w:rsid w:val="00B84D0C"/>
    <w:rsid w:val="00B875B2"/>
    <w:rsid w:val="00BA1B5A"/>
    <w:rsid w:val="00BB2FAB"/>
    <w:rsid w:val="00BC77BA"/>
    <w:rsid w:val="00BC798E"/>
    <w:rsid w:val="00BF1832"/>
    <w:rsid w:val="00BF1DE7"/>
    <w:rsid w:val="00C0748B"/>
    <w:rsid w:val="00C10E46"/>
    <w:rsid w:val="00C120CB"/>
    <w:rsid w:val="00C14ABE"/>
    <w:rsid w:val="00C236E1"/>
    <w:rsid w:val="00C40D46"/>
    <w:rsid w:val="00C43A04"/>
    <w:rsid w:val="00C47084"/>
    <w:rsid w:val="00C474E0"/>
    <w:rsid w:val="00C50EDB"/>
    <w:rsid w:val="00C56BB2"/>
    <w:rsid w:val="00C56FA3"/>
    <w:rsid w:val="00C66528"/>
    <w:rsid w:val="00C915F0"/>
    <w:rsid w:val="00C95224"/>
    <w:rsid w:val="00C9527C"/>
    <w:rsid w:val="00C9631F"/>
    <w:rsid w:val="00CA0494"/>
    <w:rsid w:val="00CA6E49"/>
    <w:rsid w:val="00CE05AA"/>
    <w:rsid w:val="00D0158F"/>
    <w:rsid w:val="00D04F2F"/>
    <w:rsid w:val="00D216BC"/>
    <w:rsid w:val="00D33FD7"/>
    <w:rsid w:val="00D40DAD"/>
    <w:rsid w:val="00D67A88"/>
    <w:rsid w:val="00E05EB2"/>
    <w:rsid w:val="00E2180B"/>
    <w:rsid w:val="00E32D85"/>
    <w:rsid w:val="00E44000"/>
    <w:rsid w:val="00E80703"/>
    <w:rsid w:val="00E868DF"/>
    <w:rsid w:val="00EA3546"/>
    <w:rsid w:val="00EC6121"/>
    <w:rsid w:val="00EE1655"/>
    <w:rsid w:val="00EE2703"/>
    <w:rsid w:val="00EE7A98"/>
    <w:rsid w:val="00EF2031"/>
    <w:rsid w:val="00EF39C9"/>
    <w:rsid w:val="00EF5FC1"/>
    <w:rsid w:val="00F04FEB"/>
    <w:rsid w:val="00F14265"/>
    <w:rsid w:val="00F230A4"/>
    <w:rsid w:val="00F25B3A"/>
    <w:rsid w:val="00F4544E"/>
    <w:rsid w:val="00F70A16"/>
    <w:rsid w:val="00F70B99"/>
    <w:rsid w:val="00F74C55"/>
    <w:rsid w:val="00FA7408"/>
    <w:rsid w:val="00FB1B56"/>
    <w:rsid w:val="00FB65B8"/>
    <w:rsid w:val="00FC49AE"/>
    <w:rsid w:val="00FD2FC3"/>
    <w:rsid w:val="00FE193A"/>
    <w:rsid w:val="00FE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F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uiPriority="0"/>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6"/>
    <w:qFormat/>
    <w:rsid w:val="00FC49AE"/>
  </w:style>
  <w:style w:type="paragraph" w:styleId="Antrat1">
    <w:name w:val="heading 1"/>
    <w:basedOn w:val="prastasis"/>
    <w:next w:val="prastasis"/>
    <w:link w:val="Antrat1Diagrama"/>
    <w:qFormat/>
    <w:rsid w:val="005C06D3"/>
    <w:pPr>
      <w:keepNext/>
      <w:keepLines/>
      <w:spacing w:before="240"/>
      <w:outlineLvl w:val="0"/>
    </w:pPr>
    <w:rPr>
      <w:rFonts w:ascii="Times New Roman" w:eastAsiaTheme="majorEastAsia" w:hAnsi="Times New Roman" w:cstheme="majorBidi"/>
      <w:b/>
      <w:color w:val="123869" w:themeColor="accent1"/>
      <w:sz w:val="36"/>
      <w:szCs w:val="32"/>
    </w:rPr>
  </w:style>
  <w:style w:type="paragraph" w:styleId="Antrat2">
    <w:name w:val="heading 2"/>
    <w:basedOn w:val="prastasis"/>
    <w:next w:val="prastasis"/>
    <w:link w:val="Antrat2Diagrama"/>
    <w:uiPriority w:val="1"/>
    <w:qFormat/>
    <w:rsid w:val="00BC798E"/>
    <w:pPr>
      <w:keepNext/>
      <w:keepLines/>
      <w:outlineLvl w:val="1"/>
    </w:pPr>
    <w:rPr>
      <w:rFonts w:ascii="Times New Roman" w:eastAsiaTheme="majorEastAsia" w:hAnsi="Times New Roman" w:cstheme="majorBidi"/>
      <w:color w:val="1F3B50"/>
      <w:sz w:val="28"/>
      <w:szCs w:val="26"/>
    </w:rPr>
  </w:style>
  <w:style w:type="paragraph" w:styleId="Antrat3">
    <w:name w:val="heading 3"/>
    <w:basedOn w:val="prastasis"/>
    <w:next w:val="prastasis"/>
    <w:link w:val="Antrat3Diagrama"/>
    <w:uiPriority w:val="2"/>
    <w:qFormat/>
    <w:rsid w:val="00C66528"/>
    <w:pPr>
      <w:keepNext/>
      <w:keepLines/>
      <w:outlineLvl w:val="2"/>
    </w:pPr>
    <w:rPr>
      <w:rFonts w:asciiTheme="majorHAnsi" w:eastAsiaTheme="majorEastAsia" w:hAnsiTheme="majorHAnsi" w:cstheme="majorBidi"/>
      <w:b/>
      <w:color w:val="123869" w:themeColor="accent1"/>
      <w:sz w:val="36"/>
    </w:rPr>
  </w:style>
  <w:style w:type="paragraph" w:styleId="Antrat4">
    <w:name w:val="heading 4"/>
    <w:basedOn w:val="prastasis"/>
    <w:next w:val="prastasis"/>
    <w:link w:val="Antrat4Diagrama"/>
    <w:uiPriority w:val="3"/>
    <w:qFormat/>
    <w:rsid w:val="00C66528"/>
    <w:pPr>
      <w:keepNext/>
      <w:keepLines/>
      <w:outlineLvl w:val="3"/>
    </w:pPr>
    <w:rPr>
      <w:rFonts w:eastAsiaTheme="majorEastAsia" w:cstheme="majorBidi"/>
      <w:i/>
      <w:iCs/>
      <w:color w:val="000000" w:themeColor="text1"/>
      <w:sz w:val="32"/>
    </w:rPr>
  </w:style>
  <w:style w:type="paragraph" w:styleId="Antrat5">
    <w:name w:val="heading 5"/>
    <w:basedOn w:val="prastasis"/>
    <w:next w:val="prastasis"/>
    <w:link w:val="Antrat5Diagrama"/>
    <w:uiPriority w:val="4"/>
    <w:qFormat/>
    <w:rsid w:val="00C66528"/>
    <w:pPr>
      <w:keepNext/>
      <w:keepLines/>
      <w:spacing w:line="192" w:lineRule="auto"/>
      <w:outlineLvl w:val="4"/>
    </w:pPr>
    <w:rPr>
      <w:rFonts w:asciiTheme="majorHAnsi" w:eastAsiaTheme="majorEastAsia" w:hAnsiTheme="majorHAnsi" w:cstheme="majorBidi"/>
      <w:b/>
      <w:color w:val="123869" w:themeColor="accent1"/>
      <w:sz w:val="7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8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A81248"/>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C66528"/>
    <w:rPr>
      <w:rFonts w:ascii="Times New Roman" w:hAnsi="Times New Roman" w:cs="Times New Roman"/>
      <w:sz w:val="18"/>
      <w:szCs w:val="18"/>
    </w:rPr>
  </w:style>
  <w:style w:type="character" w:customStyle="1" w:styleId="Antrat1Diagrama">
    <w:name w:val="Antraštė 1 Diagrama"/>
    <w:basedOn w:val="Numatytasispastraiposriftas"/>
    <w:link w:val="Antrat1"/>
    <w:rsid w:val="005C06D3"/>
    <w:rPr>
      <w:rFonts w:ascii="Times New Roman" w:eastAsiaTheme="majorEastAsia" w:hAnsi="Times New Roman" w:cstheme="majorBidi"/>
      <w:b/>
      <w:color w:val="123869" w:themeColor="accent1"/>
      <w:sz w:val="36"/>
      <w:szCs w:val="32"/>
    </w:rPr>
  </w:style>
  <w:style w:type="character" w:customStyle="1" w:styleId="Antrat2Diagrama">
    <w:name w:val="Antraštė 2 Diagrama"/>
    <w:basedOn w:val="Numatytasispastraiposriftas"/>
    <w:link w:val="Antrat2"/>
    <w:uiPriority w:val="1"/>
    <w:rsid w:val="00BC798E"/>
    <w:rPr>
      <w:rFonts w:ascii="Times New Roman" w:eastAsiaTheme="majorEastAsia" w:hAnsi="Times New Roman" w:cstheme="majorBidi"/>
      <w:color w:val="1F3B50"/>
      <w:sz w:val="28"/>
      <w:szCs w:val="26"/>
    </w:rPr>
  </w:style>
  <w:style w:type="paragraph" w:customStyle="1" w:styleId="GraphicAnchor">
    <w:name w:val="Graphic Anchor"/>
    <w:basedOn w:val="prastasis"/>
    <w:uiPriority w:val="7"/>
    <w:qFormat/>
    <w:rsid w:val="00A81248"/>
    <w:rPr>
      <w:sz w:val="10"/>
    </w:rPr>
  </w:style>
  <w:style w:type="character" w:customStyle="1" w:styleId="Antrat3Diagrama">
    <w:name w:val="Antraštė 3 Diagrama"/>
    <w:basedOn w:val="Numatytasispastraiposriftas"/>
    <w:link w:val="Antrat3"/>
    <w:uiPriority w:val="2"/>
    <w:rsid w:val="00C66528"/>
    <w:rPr>
      <w:rFonts w:asciiTheme="majorHAnsi" w:eastAsiaTheme="majorEastAsia" w:hAnsiTheme="majorHAnsi" w:cstheme="majorBidi"/>
      <w:b/>
      <w:color w:val="123869" w:themeColor="accent1"/>
      <w:sz w:val="36"/>
    </w:rPr>
  </w:style>
  <w:style w:type="character" w:customStyle="1" w:styleId="Antrat4Diagrama">
    <w:name w:val="Antraštė 4 Diagrama"/>
    <w:basedOn w:val="Numatytasispastraiposriftas"/>
    <w:link w:val="Antrat4"/>
    <w:uiPriority w:val="3"/>
    <w:rsid w:val="00C66528"/>
    <w:rPr>
      <w:rFonts w:eastAsiaTheme="majorEastAsia" w:cstheme="majorBidi"/>
      <w:i/>
      <w:iCs/>
      <w:color w:val="000000" w:themeColor="text1"/>
      <w:sz w:val="32"/>
    </w:rPr>
  </w:style>
  <w:style w:type="paragraph" w:customStyle="1" w:styleId="Text">
    <w:name w:val="Text"/>
    <w:basedOn w:val="prastasis"/>
    <w:uiPriority w:val="5"/>
    <w:qFormat/>
    <w:rsid w:val="00C66528"/>
    <w:rPr>
      <w:i/>
      <w:color w:val="000000" w:themeColor="text1"/>
      <w:sz w:val="28"/>
    </w:rPr>
  </w:style>
  <w:style w:type="paragraph" w:styleId="Antrats">
    <w:name w:val="header"/>
    <w:basedOn w:val="prastasis"/>
    <w:link w:val="AntratsDiagrama"/>
    <w:uiPriority w:val="99"/>
    <w:rsid w:val="00C66528"/>
    <w:pPr>
      <w:tabs>
        <w:tab w:val="center" w:pos="4680"/>
        <w:tab w:val="right" w:pos="9360"/>
      </w:tabs>
    </w:pPr>
  </w:style>
  <w:style w:type="character" w:customStyle="1" w:styleId="AntratsDiagrama">
    <w:name w:val="Antraštės Diagrama"/>
    <w:basedOn w:val="Numatytasispastraiposriftas"/>
    <w:link w:val="Antrats"/>
    <w:uiPriority w:val="99"/>
    <w:rsid w:val="00C66528"/>
  </w:style>
  <w:style w:type="paragraph" w:styleId="Porat">
    <w:name w:val="footer"/>
    <w:basedOn w:val="prastasis"/>
    <w:link w:val="PoratDiagrama"/>
    <w:uiPriority w:val="99"/>
    <w:rsid w:val="00FC49AE"/>
    <w:pPr>
      <w:tabs>
        <w:tab w:val="center" w:pos="4680"/>
        <w:tab w:val="right" w:pos="9360"/>
      </w:tabs>
    </w:pPr>
    <w:rPr>
      <w:rFonts w:asciiTheme="majorHAnsi" w:hAnsiTheme="majorHAnsi"/>
      <w:b/>
      <w:color w:val="A6A6A6" w:themeColor="background1" w:themeShade="A6"/>
      <w:sz w:val="20"/>
    </w:rPr>
  </w:style>
  <w:style w:type="character" w:customStyle="1" w:styleId="PoratDiagrama">
    <w:name w:val="Poraštė Diagrama"/>
    <w:basedOn w:val="Numatytasispastraiposriftas"/>
    <w:link w:val="Porat"/>
    <w:uiPriority w:val="99"/>
    <w:rsid w:val="00FC49AE"/>
    <w:rPr>
      <w:rFonts w:asciiTheme="majorHAnsi" w:hAnsiTheme="majorHAnsi"/>
      <w:b/>
      <w:color w:val="A6A6A6" w:themeColor="background1" w:themeShade="A6"/>
      <w:sz w:val="20"/>
    </w:rPr>
  </w:style>
  <w:style w:type="character" w:styleId="Puslapionumeris">
    <w:name w:val="page number"/>
    <w:basedOn w:val="Numatytasispastraiposriftas"/>
    <w:uiPriority w:val="99"/>
    <w:semiHidden/>
    <w:rsid w:val="001205A1"/>
  </w:style>
  <w:style w:type="character" w:customStyle="1" w:styleId="Antrat5Diagrama">
    <w:name w:val="Antraštė 5 Diagrama"/>
    <w:basedOn w:val="Numatytasispastraiposriftas"/>
    <w:link w:val="Antrat5"/>
    <w:uiPriority w:val="4"/>
    <w:rsid w:val="00C66528"/>
    <w:rPr>
      <w:rFonts w:asciiTheme="majorHAnsi" w:eastAsiaTheme="majorEastAsia" w:hAnsiTheme="majorHAnsi" w:cstheme="majorBidi"/>
      <w:b/>
      <w:color w:val="123869" w:themeColor="accent1"/>
      <w:sz w:val="76"/>
    </w:rPr>
  </w:style>
  <w:style w:type="character" w:styleId="Vietosrezervavimoenklotekstas">
    <w:name w:val="Placeholder Text"/>
    <w:basedOn w:val="Numatytasispastraiposriftas"/>
    <w:uiPriority w:val="99"/>
    <w:semiHidden/>
    <w:rsid w:val="00C66528"/>
    <w:rPr>
      <w:color w:val="808080"/>
    </w:rPr>
  </w:style>
  <w:style w:type="character" w:styleId="Emfaz">
    <w:name w:val="Emphasis"/>
    <w:basedOn w:val="Numatytasispastraiposriftas"/>
    <w:uiPriority w:val="20"/>
    <w:qFormat/>
    <w:rsid w:val="00FC49AE"/>
    <w:rPr>
      <w:i w:val="0"/>
      <w:iCs/>
      <w:color w:val="00C1C7" w:themeColor="accent2"/>
    </w:rPr>
  </w:style>
  <w:style w:type="paragraph" w:styleId="Citata">
    <w:name w:val="Quote"/>
    <w:basedOn w:val="prastasis"/>
    <w:next w:val="prastasis"/>
    <w:link w:val="CitataDiagrama"/>
    <w:uiPriority w:val="29"/>
    <w:qFormat/>
    <w:rsid w:val="00FC49AE"/>
    <w:pPr>
      <w:spacing w:line="192" w:lineRule="auto"/>
      <w:jc w:val="center"/>
    </w:pPr>
    <w:rPr>
      <w:rFonts w:asciiTheme="majorHAnsi" w:hAnsiTheme="majorHAnsi"/>
      <w:iCs/>
      <w:color w:val="123869" w:themeColor="accent1"/>
      <w:sz w:val="76"/>
    </w:rPr>
  </w:style>
  <w:style w:type="character" w:customStyle="1" w:styleId="CitataDiagrama">
    <w:name w:val="Citata Diagrama"/>
    <w:basedOn w:val="Numatytasispastraiposriftas"/>
    <w:link w:val="Citata"/>
    <w:uiPriority w:val="29"/>
    <w:rsid w:val="00FC49AE"/>
    <w:rPr>
      <w:rFonts w:asciiTheme="majorHAnsi" w:hAnsiTheme="majorHAnsi"/>
      <w:iCs/>
      <w:color w:val="123869" w:themeColor="accent1"/>
      <w:sz w:val="76"/>
    </w:rPr>
  </w:style>
  <w:style w:type="paragraph" w:styleId="Turinioantrat">
    <w:name w:val="TOC Heading"/>
    <w:basedOn w:val="Antrat1"/>
    <w:next w:val="prastasis"/>
    <w:uiPriority w:val="39"/>
    <w:unhideWhenUsed/>
    <w:qFormat/>
    <w:rsid w:val="00BC798E"/>
    <w:pPr>
      <w:spacing w:line="259" w:lineRule="auto"/>
      <w:outlineLvl w:val="9"/>
    </w:pPr>
    <w:rPr>
      <w:rFonts w:asciiTheme="majorHAnsi" w:hAnsiTheme="majorHAnsi"/>
      <w:b w:val="0"/>
      <w:color w:val="0D294E" w:themeColor="accent1" w:themeShade="BF"/>
      <w:sz w:val="32"/>
    </w:rPr>
  </w:style>
  <w:style w:type="paragraph" w:styleId="Turinys1">
    <w:name w:val="toc 1"/>
    <w:basedOn w:val="prastasis"/>
    <w:next w:val="prastasis"/>
    <w:autoRedefine/>
    <w:uiPriority w:val="39"/>
    <w:rsid w:val="00D04F2F"/>
    <w:pPr>
      <w:tabs>
        <w:tab w:val="right" w:leader="dot" w:pos="10790"/>
      </w:tabs>
      <w:spacing w:after="100"/>
    </w:pPr>
  </w:style>
  <w:style w:type="paragraph" w:styleId="Turinys2">
    <w:name w:val="toc 2"/>
    <w:basedOn w:val="prastasis"/>
    <w:next w:val="prastasis"/>
    <w:autoRedefine/>
    <w:uiPriority w:val="39"/>
    <w:rsid w:val="00D04F2F"/>
    <w:pPr>
      <w:tabs>
        <w:tab w:val="right" w:leader="dot" w:pos="10790"/>
      </w:tabs>
      <w:spacing w:after="100"/>
      <w:ind w:left="240"/>
    </w:pPr>
    <w:rPr>
      <w:rFonts w:ascii="Times New Roman" w:hAnsi="Times New Roman" w:cs="Times New Roman"/>
      <w:noProof/>
      <w:lang w:val="lt-LT"/>
    </w:rPr>
  </w:style>
  <w:style w:type="character" w:styleId="Hipersaitas">
    <w:name w:val="Hyperlink"/>
    <w:basedOn w:val="Numatytasispastraiposriftas"/>
    <w:uiPriority w:val="99"/>
    <w:unhideWhenUsed/>
    <w:rsid w:val="00BC798E"/>
    <w:rPr>
      <w:color w:val="0000FF" w:themeColor="hyperlink"/>
      <w:u w:val="single"/>
    </w:rPr>
  </w:style>
  <w:style w:type="character" w:styleId="Komentaronuoroda">
    <w:name w:val="annotation reference"/>
    <w:basedOn w:val="Numatytasispastraiposriftas"/>
    <w:uiPriority w:val="99"/>
    <w:semiHidden/>
    <w:rsid w:val="000A1CE2"/>
    <w:rPr>
      <w:sz w:val="16"/>
      <w:szCs w:val="16"/>
    </w:rPr>
  </w:style>
  <w:style w:type="paragraph" w:styleId="Komentarotekstas">
    <w:name w:val="annotation text"/>
    <w:basedOn w:val="prastasis"/>
    <w:link w:val="KomentarotekstasDiagrama"/>
    <w:uiPriority w:val="99"/>
    <w:semiHidden/>
    <w:rsid w:val="000A1CE2"/>
    <w:rPr>
      <w:sz w:val="20"/>
      <w:szCs w:val="20"/>
    </w:rPr>
  </w:style>
  <w:style w:type="character" w:customStyle="1" w:styleId="KomentarotekstasDiagrama">
    <w:name w:val="Komentaro tekstas Diagrama"/>
    <w:basedOn w:val="Numatytasispastraiposriftas"/>
    <w:link w:val="Komentarotekstas"/>
    <w:uiPriority w:val="99"/>
    <w:semiHidden/>
    <w:rsid w:val="000A1CE2"/>
    <w:rPr>
      <w:sz w:val="20"/>
      <w:szCs w:val="20"/>
    </w:rPr>
  </w:style>
  <w:style w:type="paragraph" w:styleId="Komentarotema">
    <w:name w:val="annotation subject"/>
    <w:basedOn w:val="Komentarotekstas"/>
    <w:next w:val="Komentarotekstas"/>
    <w:link w:val="KomentarotemaDiagrama"/>
    <w:uiPriority w:val="99"/>
    <w:semiHidden/>
    <w:unhideWhenUsed/>
    <w:rsid w:val="000A1CE2"/>
    <w:rPr>
      <w:b/>
      <w:bCs/>
    </w:rPr>
  </w:style>
  <w:style w:type="character" w:customStyle="1" w:styleId="KomentarotemaDiagrama">
    <w:name w:val="Komentaro tema Diagrama"/>
    <w:basedOn w:val="KomentarotekstasDiagrama"/>
    <w:link w:val="Komentarotema"/>
    <w:uiPriority w:val="99"/>
    <w:semiHidden/>
    <w:rsid w:val="000A1CE2"/>
    <w:rPr>
      <w:b/>
      <w:bCs/>
      <w:sz w:val="20"/>
      <w:szCs w:val="20"/>
    </w:rPr>
  </w:style>
  <w:style w:type="paragraph" w:styleId="Sraopastraipa">
    <w:name w:val="List Paragraph"/>
    <w:basedOn w:val="prastasis"/>
    <w:uiPriority w:val="34"/>
    <w:qFormat/>
    <w:rsid w:val="000D015D"/>
    <w:pPr>
      <w:ind w:left="720"/>
      <w:contextualSpacing/>
    </w:pPr>
  </w:style>
  <w:style w:type="paragraph" w:styleId="Puslapioinaostekstas">
    <w:name w:val="footnote text"/>
    <w:basedOn w:val="prastasis"/>
    <w:link w:val="PuslapioinaostekstasDiagrama"/>
    <w:uiPriority w:val="99"/>
    <w:semiHidden/>
    <w:rsid w:val="000D015D"/>
    <w:rPr>
      <w:sz w:val="20"/>
      <w:szCs w:val="20"/>
    </w:rPr>
  </w:style>
  <w:style w:type="character" w:customStyle="1" w:styleId="PuslapioinaostekstasDiagrama">
    <w:name w:val="Puslapio išnašos tekstas Diagrama"/>
    <w:basedOn w:val="Numatytasispastraiposriftas"/>
    <w:link w:val="Puslapioinaostekstas"/>
    <w:uiPriority w:val="99"/>
    <w:semiHidden/>
    <w:rsid w:val="000D015D"/>
    <w:rPr>
      <w:sz w:val="20"/>
      <w:szCs w:val="20"/>
    </w:rPr>
  </w:style>
  <w:style w:type="character" w:styleId="Puslapioinaosnuoroda">
    <w:name w:val="footnote reference"/>
    <w:basedOn w:val="Numatytasispastraiposriftas"/>
    <w:uiPriority w:val="99"/>
    <w:semiHidden/>
    <w:rsid w:val="000D015D"/>
    <w:rPr>
      <w:vertAlign w:val="superscript"/>
    </w:rPr>
  </w:style>
  <w:style w:type="character" w:styleId="Neapdorotaspaminjimas">
    <w:name w:val="Unresolved Mention"/>
    <w:basedOn w:val="Numatytasispastraiposriftas"/>
    <w:uiPriority w:val="99"/>
    <w:semiHidden/>
    <w:unhideWhenUsed/>
    <w:rsid w:val="000D015D"/>
    <w:rPr>
      <w:color w:val="605E5C"/>
      <w:shd w:val="clear" w:color="auto" w:fill="E1DFDD"/>
    </w:rPr>
  </w:style>
  <w:style w:type="paragraph" w:customStyle="1" w:styleId="Default">
    <w:name w:val="Default"/>
    <w:rsid w:val="00892FE8"/>
    <w:pPr>
      <w:autoSpaceDE w:val="0"/>
      <w:autoSpaceDN w:val="0"/>
      <w:adjustRightInd w:val="0"/>
    </w:pPr>
    <w:rPr>
      <w:rFonts w:ascii="Century Gothic" w:hAnsi="Century Gothic" w:cs="Century Gothic"/>
      <w:color w:val="000000"/>
      <w:lang w:val="lt-LT"/>
    </w:rPr>
  </w:style>
  <w:style w:type="paragraph" w:styleId="Turinys3">
    <w:name w:val="toc 3"/>
    <w:basedOn w:val="prastasis"/>
    <w:next w:val="prastasis"/>
    <w:autoRedefine/>
    <w:uiPriority w:val="39"/>
    <w:unhideWhenUsed/>
    <w:rsid w:val="005E30B8"/>
    <w:pPr>
      <w:spacing w:after="100" w:line="259" w:lineRule="auto"/>
      <w:ind w:left="440"/>
    </w:pPr>
    <w:rPr>
      <w:rFonts w:eastAsiaTheme="minorEastAsia" w:cs="Times New Roman"/>
      <w:sz w:val="22"/>
      <w:szCs w:val="22"/>
      <w:lang w:val="lt-LT" w:eastAsia="lt-LT"/>
    </w:rPr>
  </w:style>
  <w:style w:type="paragraph" w:styleId="Pagrindinistekstas3">
    <w:name w:val="Body Text 3"/>
    <w:basedOn w:val="prastasis"/>
    <w:link w:val="Pagrindinistekstas3Diagrama"/>
    <w:semiHidden/>
    <w:rsid w:val="004955BC"/>
    <w:pPr>
      <w:spacing w:line="360" w:lineRule="auto"/>
      <w:jc w:val="both"/>
    </w:pPr>
    <w:rPr>
      <w:rFonts w:ascii="Times New Roman" w:eastAsia="Times New Roman" w:hAnsi="Times New Roman" w:cs="Times New Roman"/>
      <w:szCs w:val="20"/>
      <w:lang w:val="lt-LT"/>
    </w:rPr>
  </w:style>
  <w:style w:type="character" w:customStyle="1" w:styleId="Pagrindinistekstas3Diagrama">
    <w:name w:val="Pagrindinis tekstas 3 Diagrama"/>
    <w:basedOn w:val="Numatytasispastraiposriftas"/>
    <w:link w:val="Pagrindinistekstas3"/>
    <w:semiHidden/>
    <w:rsid w:val="004955BC"/>
    <w:rPr>
      <w:rFonts w:ascii="Times New Roman" w:eastAsia="Times New Roman" w:hAnsi="Times New Roman" w:cs="Times New Roman"/>
      <w:szCs w:val="20"/>
      <w:lang w:val="lt-LT"/>
    </w:rPr>
  </w:style>
  <w:style w:type="paragraph" w:styleId="HTMLiankstoformatuotas">
    <w:name w:val="HTML Preformatted"/>
    <w:basedOn w:val="prastasis"/>
    <w:link w:val="HTMLiankstoformatuotasDiagrama"/>
    <w:uiPriority w:val="99"/>
    <w:rsid w:val="008E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Times New Roman"/>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8E3152"/>
    <w:rPr>
      <w:rFonts w:ascii="Courier New" w:eastAsia="Calibri" w:hAnsi="Courier New" w:cs="Times New Roman"/>
      <w:sz w:val="20"/>
      <w:szCs w:val="20"/>
      <w:lang w:val="lt-LT" w:eastAsia="lt-LT"/>
    </w:rPr>
  </w:style>
  <w:style w:type="paragraph" w:customStyle="1" w:styleId="has-text-align-center">
    <w:name w:val="has-text-align-center"/>
    <w:basedOn w:val="prastasis"/>
    <w:rsid w:val="002D76A9"/>
    <w:pPr>
      <w:spacing w:before="100" w:beforeAutospacing="1" w:after="100" w:afterAutospacing="1"/>
    </w:pPr>
    <w:rPr>
      <w:rFonts w:ascii="Times New Roman" w:eastAsia="Times New Roman" w:hAnsi="Times New Roman" w:cs="Times New Roman"/>
      <w:lang w:val="lt-LT" w:eastAsia="lt-LT"/>
    </w:rPr>
  </w:style>
  <w:style w:type="character" w:styleId="Grietas">
    <w:name w:val="Strong"/>
    <w:basedOn w:val="Numatytasispastraiposriftas"/>
    <w:uiPriority w:val="22"/>
    <w:qFormat/>
    <w:rsid w:val="002D76A9"/>
    <w:rPr>
      <w:b/>
      <w:bCs/>
    </w:rPr>
  </w:style>
  <w:style w:type="paragraph" w:styleId="prastasiniatinklio">
    <w:name w:val="Normal (Web)"/>
    <w:basedOn w:val="prastasis"/>
    <w:uiPriority w:val="99"/>
    <w:unhideWhenUsed/>
    <w:rsid w:val="002D76A9"/>
    <w:pPr>
      <w:spacing w:before="100" w:beforeAutospacing="1" w:after="100" w:afterAutospacing="1"/>
    </w:pPr>
    <w:rPr>
      <w:rFonts w:ascii="Times New Roman" w:eastAsia="Times New Roman" w:hAnsi="Times New Roman" w:cs="Times New Roman"/>
      <w:lang w:val="lt-LT" w:eastAsia="lt-LT"/>
    </w:rPr>
  </w:style>
  <w:style w:type="paragraph" w:customStyle="1" w:styleId="xmsonormal">
    <w:name w:val="x_msonormal"/>
    <w:basedOn w:val="prastasis"/>
    <w:rsid w:val="009B72CB"/>
    <w:rPr>
      <w:rFonts w:ascii="Calibri" w:eastAsia="Calibri" w:hAnsi="Calibri" w:cs="Calibri"/>
      <w:sz w:val="22"/>
      <w:szCs w:val="22"/>
      <w:lang w:val="lt-LT" w:eastAsia="lt-LT"/>
    </w:rPr>
  </w:style>
  <w:style w:type="paragraph" w:customStyle="1" w:styleId="AssecoParagraphNormalFirstLine">
    <w:name w:val="Asseco Paragraph Normal First Line"/>
    <w:basedOn w:val="prastasis"/>
    <w:qFormat/>
    <w:rsid w:val="009B72CB"/>
    <w:pPr>
      <w:ind w:firstLine="709"/>
      <w:jc w:val="both"/>
    </w:pPr>
    <w:rPr>
      <w:rFonts w:ascii="Calibri" w:eastAsia="Times New Roman" w:hAnsi="Calibri" w:cs="Times New Roman"/>
      <w:sz w:val="22"/>
      <w:szCs w:val="20"/>
      <w:lang w:val="lt-LT" w:eastAsia="pl-PL"/>
    </w:rPr>
  </w:style>
  <w:style w:type="character" w:customStyle="1" w:styleId="normaltextrun">
    <w:name w:val="normaltextrun"/>
    <w:basedOn w:val="Numatytasispastraiposriftas"/>
    <w:rsid w:val="009B72CB"/>
  </w:style>
  <w:style w:type="character" w:customStyle="1" w:styleId="ui-provider">
    <w:name w:val="ui-provider"/>
    <w:basedOn w:val="Numatytasispastraiposriftas"/>
    <w:rsid w:val="00856A32"/>
  </w:style>
  <w:style w:type="paragraph" w:styleId="Pataisymai">
    <w:name w:val="Revision"/>
    <w:hidden/>
    <w:uiPriority w:val="99"/>
    <w:semiHidden/>
    <w:rsid w:val="003F3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5364">
      <w:bodyDiv w:val="1"/>
      <w:marLeft w:val="0"/>
      <w:marRight w:val="0"/>
      <w:marTop w:val="0"/>
      <w:marBottom w:val="0"/>
      <w:divBdr>
        <w:top w:val="none" w:sz="0" w:space="0" w:color="auto"/>
        <w:left w:val="none" w:sz="0" w:space="0" w:color="auto"/>
        <w:bottom w:val="none" w:sz="0" w:space="0" w:color="auto"/>
        <w:right w:val="none" w:sz="0" w:space="0" w:color="auto"/>
      </w:divBdr>
    </w:div>
    <w:div w:id="88432135">
      <w:bodyDiv w:val="1"/>
      <w:marLeft w:val="0"/>
      <w:marRight w:val="0"/>
      <w:marTop w:val="0"/>
      <w:marBottom w:val="0"/>
      <w:divBdr>
        <w:top w:val="none" w:sz="0" w:space="0" w:color="auto"/>
        <w:left w:val="none" w:sz="0" w:space="0" w:color="auto"/>
        <w:bottom w:val="none" w:sz="0" w:space="0" w:color="auto"/>
        <w:right w:val="none" w:sz="0" w:space="0" w:color="auto"/>
      </w:divBdr>
    </w:div>
    <w:div w:id="130176678">
      <w:bodyDiv w:val="1"/>
      <w:marLeft w:val="0"/>
      <w:marRight w:val="0"/>
      <w:marTop w:val="0"/>
      <w:marBottom w:val="0"/>
      <w:divBdr>
        <w:top w:val="none" w:sz="0" w:space="0" w:color="auto"/>
        <w:left w:val="none" w:sz="0" w:space="0" w:color="auto"/>
        <w:bottom w:val="none" w:sz="0" w:space="0" w:color="auto"/>
        <w:right w:val="none" w:sz="0" w:space="0" w:color="auto"/>
      </w:divBdr>
    </w:div>
    <w:div w:id="258220798">
      <w:bodyDiv w:val="1"/>
      <w:marLeft w:val="0"/>
      <w:marRight w:val="0"/>
      <w:marTop w:val="0"/>
      <w:marBottom w:val="0"/>
      <w:divBdr>
        <w:top w:val="none" w:sz="0" w:space="0" w:color="auto"/>
        <w:left w:val="none" w:sz="0" w:space="0" w:color="auto"/>
        <w:bottom w:val="none" w:sz="0" w:space="0" w:color="auto"/>
        <w:right w:val="none" w:sz="0" w:space="0" w:color="auto"/>
      </w:divBdr>
    </w:div>
    <w:div w:id="313031925">
      <w:bodyDiv w:val="1"/>
      <w:marLeft w:val="0"/>
      <w:marRight w:val="0"/>
      <w:marTop w:val="0"/>
      <w:marBottom w:val="0"/>
      <w:divBdr>
        <w:top w:val="none" w:sz="0" w:space="0" w:color="auto"/>
        <w:left w:val="none" w:sz="0" w:space="0" w:color="auto"/>
        <w:bottom w:val="none" w:sz="0" w:space="0" w:color="auto"/>
        <w:right w:val="none" w:sz="0" w:space="0" w:color="auto"/>
      </w:divBdr>
      <w:divsChild>
        <w:div w:id="1524438975">
          <w:marLeft w:val="0"/>
          <w:marRight w:val="0"/>
          <w:marTop w:val="0"/>
          <w:marBottom w:val="0"/>
          <w:divBdr>
            <w:top w:val="none" w:sz="0" w:space="0" w:color="auto"/>
            <w:left w:val="none" w:sz="0" w:space="0" w:color="auto"/>
            <w:bottom w:val="none" w:sz="0" w:space="0" w:color="auto"/>
            <w:right w:val="none" w:sz="0" w:space="0" w:color="auto"/>
          </w:divBdr>
          <w:divsChild>
            <w:div w:id="1996110120">
              <w:marLeft w:val="0"/>
              <w:marRight w:val="0"/>
              <w:marTop w:val="0"/>
              <w:marBottom w:val="0"/>
              <w:divBdr>
                <w:top w:val="none" w:sz="0" w:space="0" w:color="auto"/>
                <w:left w:val="none" w:sz="0" w:space="0" w:color="auto"/>
                <w:bottom w:val="none" w:sz="0" w:space="0" w:color="auto"/>
                <w:right w:val="none" w:sz="0" w:space="0" w:color="auto"/>
              </w:divBdr>
            </w:div>
            <w:div w:id="1050156529">
              <w:marLeft w:val="0"/>
              <w:marRight w:val="0"/>
              <w:marTop w:val="0"/>
              <w:marBottom w:val="0"/>
              <w:divBdr>
                <w:top w:val="none" w:sz="0" w:space="0" w:color="auto"/>
                <w:left w:val="none" w:sz="0" w:space="0" w:color="auto"/>
                <w:bottom w:val="none" w:sz="0" w:space="0" w:color="auto"/>
                <w:right w:val="none" w:sz="0" w:space="0" w:color="auto"/>
              </w:divBdr>
            </w:div>
            <w:div w:id="905603410">
              <w:marLeft w:val="0"/>
              <w:marRight w:val="0"/>
              <w:marTop w:val="0"/>
              <w:marBottom w:val="0"/>
              <w:divBdr>
                <w:top w:val="none" w:sz="0" w:space="0" w:color="auto"/>
                <w:left w:val="none" w:sz="0" w:space="0" w:color="auto"/>
                <w:bottom w:val="none" w:sz="0" w:space="0" w:color="auto"/>
                <w:right w:val="none" w:sz="0" w:space="0" w:color="auto"/>
              </w:divBdr>
            </w:div>
            <w:div w:id="110325929">
              <w:marLeft w:val="0"/>
              <w:marRight w:val="0"/>
              <w:marTop w:val="0"/>
              <w:marBottom w:val="0"/>
              <w:divBdr>
                <w:top w:val="none" w:sz="0" w:space="0" w:color="auto"/>
                <w:left w:val="none" w:sz="0" w:space="0" w:color="auto"/>
                <w:bottom w:val="none" w:sz="0" w:space="0" w:color="auto"/>
                <w:right w:val="none" w:sz="0" w:space="0" w:color="auto"/>
              </w:divBdr>
            </w:div>
            <w:div w:id="894240694">
              <w:marLeft w:val="0"/>
              <w:marRight w:val="0"/>
              <w:marTop w:val="0"/>
              <w:marBottom w:val="0"/>
              <w:divBdr>
                <w:top w:val="none" w:sz="0" w:space="0" w:color="auto"/>
                <w:left w:val="none" w:sz="0" w:space="0" w:color="auto"/>
                <w:bottom w:val="none" w:sz="0" w:space="0" w:color="auto"/>
                <w:right w:val="none" w:sz="0" w:space="0" w:color="auto"/>
              </w:divBdr>
            </w:div>
          </w:divsChild>
        </w:div>
        <w:div w:id="455567655">
          <w:marLeft w:val="0"/>
          <w:marRight w:val="0"/>
          <w:marTop w:val="0"/>
          <w:marBottom w:val="0"/>
          <w:divBdr>
            <w:top w:val="none" w:sz="0" w:space="0" w:color="auto"/>
            <w:left w:val="none" w:sz="0" w:space="0" w:color="auto"/>
            <w:bottom w:val="none" w:sz="0" w:space="0" w:color="auto"/>
            <w:right w:val="none" w:sz="0" w:space="0" w:color="auto"/>
          </w:divBdr>
        </w:div>
      </w:divsChild>
    </w:div>
    <w:div w:id="405344594">
      <w:bodyDiv w:val="1"/>
      <w:marLeft w:val="0"/>
      <w:marRight w:val="0"/>
      <w:marTop w:val="0"/>
      <w:marBottom w:val="0"/>
      <w:divBdr>
        <w:top w:val="none" w:sz="0" w:space="0" w:color="auto"/>
        <w:left w:val="none" w:sz="0" w:space="0" w:color="auto"/>
        <w:bottom w:val="none" w:sz="0" w:space="0" w:color="auto"/>
        <w:right w:val="none" w:sz="0" w:space="0" w:color="auto"/>
      </w:divBdr>
    </w:div>
    <w:div w:id="458958388">
      <w:bodyDiv w:val="1"/>
      <w:marLeft w:val="0"/>
      <w:marRight w:val="0"/>
      <w:marTop w:val="0"/>
      <w:marBottom w:val="0"/>
      <w:divBdr>
        <w:top w:val="none" w:sz="0" w:space="0" w:color="auto"/>
        <w:left w:val="none" w:sz="0" w:space="0" w:color="auto"/>
        <w:bottom w:val="none" w:sz="0" w:space="0" w:color="auto"/>
        <w:right w:val="none" w:sz="0" w:space="0" w:color="auto"/>
      </w:divBdr>
    </w:div>
    <w:div w:id="598566379">
      <w:bodyDiv w:val="1"/>
      <w:marLeft w:val="0"/>
      <w:marRight w:val="0"/>
      <w:marTop w:val="0"/>
      <w:marBottom w:val="0"/>
      <w:divBdr>
        <w:top w:val="none" w:sz="0" w:space="0" w:color="auto"/>
        <w:left w:val="none" w:sz="0" w:space="0" w:color="auto"/>
        <w:bottom w:val="none" w:sz="0" w:space="0" w:color="auto"/>
        <w:right w:val="none" w:sz="0" w:space="0" w:color="auto"/>
      </w:divBdr>
      <w:divsChild>
        <w:div w:id="330983865">
          <w:marLeft w:val="0"/>
          <w:marRight w:val="0"/>
          <w:marTop w:val="0"/>
          <w:marBottom w:val="0"/>
          <w:divBdr>
            <w:top w:val="none" w:sz="0" w:space="0" w:color="auto"/>
            <w:left w:val="none" w:sz="0" w:space="0" w:color="auto"/>
            <w:bottom w:val="none" w:sz="0" w:space="0" w:color="auto"/>
            <w:right w:val="none" w:sz="0" w:space="0" w:color="auto"/>
          </w:divBdr>
        </w:div>
        <w:div w:id="258099283">
          <w:marLeft w:val="0"/>
          <w:marRight w:val="0"/>
          <w:marTop w:val="0"/>
          <w:marBottom w:val="0"/>
          <w:divBdr>
            <w:top w:val="none" w:sz="0" w:space="0" w:color="auto"/>
            <w:left w:val="none" w:sz="0" w:space="0" w:color="auto"/>
            <w:bottom w:val="none" w:sz="0" w:space="0" w:color="auto"/>
            <w:right w:val="none" w:sz="0" w:space="0" w:color="auto"/>
          </w:divBdr>
        </w:div>
      </w:divsChild>
    </w:div>
    <w:div w:id="608438740">
      <w:bodyDiv w:val="1"/>
      <w:marLeft w:val="0"/>
      <w:marRight w:val="0"/>
      <w:marTop w:val="0"/>
      <w:marBottom w:val="0"/>
      <w:divBdr>
        <w:top w:val="none" w:sz="0" w:space="0" w:color="auto"/>
        <w:left w:val="none" w:sz="0" w:space="0" w:color="auto"/>
        <w:bottom w:val="none" w:sz="0" w:space="0" w:color="auto"/>
        <w:right w:val="none" w:sz="0" w:space="0" w:color="auto"/>
      </w:divBdr>
      <w:divsChild>
        <w:div w:id="2086997874">
          <w:marLeft w:val="0"/>
          <w:marRight w:val="0"/>
          <w:marTop w:val="0"/>
          <w:marBottom w:val="450"/>
          <w:divBdr>
            <w:top w:val="none" w:sz="0" w:space="0" w:color="auto"/>
            <w:left w:val="none" w:sz="0" w:space="0" w:color="auto"/>
            <w:bottom w:val="none" w:sz="0" w:space="0" w:color="auto"/>
            <w:right w:val="none" w:sz="0" w:space="0" w:color="auto"/>
          </w:divBdr>
        </w:div>
      </w:divsChild>
    </w:div>
    <w:div w:id="636106351">
      <w:bodyDiv w:val="1"/>
      <w:marLeft w:val="0"/>
      <w:marRight w:val="0"/>
      <w:marTop w:val="0"/>
      <w:marBottom w:val="0"/>
      <w:divBdr>
        <w:top w:val="none" w:sz="0" w:space="0" w:color="auto"/>
        <w:left w:val="none" w:sz="0" w:space="0" w:color="auto"/>
        <w:bottom w:val="none" w:sz="0" w:space="0" w:color="auto"/>
        <w:right w:val="none" w:sz="0" w:space="0" w:color="auto"/>
      </w:divBdr>
    </w:div>
    <w:div w:id="664163431">
      <w:bodyDiv w:val="1"/>
      <w:marLeft w:val="0"/>
      <w:marRight w:val="0"/>
      <w:marTop w:val="0"/>
      <w:marBottom w:val="0"/>
      <w:divBdr>
        <w:top w:val="none" w:sz="0" w:space="0" w:color="auto"/>
        <w:left w:val="none" w:sz="0" w:space="0" w:color="auto"/>
        <w:bottom w:val="none" w:sz="0" w:space="0" w:color="auto"/>
        <w:right w:val="none" w:sz="0" w:space="0" w:color="auto"/>
      </w:divBdr>
      <w:divsChild>
        <w:div w:id="179584574">
          <w:marLeft w:val="0"/>
          <w:marRight w:val="0"/>
          <w:marTop w:val="0"/>
          <w:marBottom w:val="0"/>
          <w:divBdr>
            <w:top w:val="none" w:sz="0" w:space="0" w:color="auto"/>
            <w:left w:val="none" w:sz="0" w:space="0" w:color="auto"/>
            <w:bottom w:val="none" w:sz="0" w:space="0" w:color="auto"/>
            <w:right w:val="none" w:sz="0" w:space="0" w:color="auto"/>
          </w:divBdr>
        </w:div>
        <w:div w:id="1354309622">
          <w:marLeft w:val="0"/>
          <w:marRight w:val="0"/>
          <w:marTop w:val="0"/>
          <w:marBottom w:val="0"/>
          <w:divBdr>
            <w:top w:val="none" w:sz="0" w:space="0" w:color="auto"/>
            <w:left w:val="none" w:sz="0" w:space="0" w:color="auto"/>
            <w:bottom w:val="none" w:sz="0" w:space="0" w:color="auto"/>
            <w:right w:val="none" w:sz="0" w:space="0" w:color="auto"/>
          </w:divBdr>
          <w:divsChild>
            <w:div w:id="1615405774">
              <w:marLeft w:val="0"/>
              <w:marRight w:val="0"/>
              <w:marTop w:val="0"/>
              <w:marBottom w:val="0"/>
              <w:divBdr>
                <w:top w:val="none" w:sz="0" w:space="0" w:color="auto"/>
                <w:left w:val="none" w:sz="0" w:space="0" w:color="auto"/>
                <w:bottom w:val="none" w:sz="0" w:space="0" w:color="auto"/>
                <w:right w:val="none" w:sz="0" w:space="0" w:color="auto"/>
              </w:divBdr>
              <w:divsChild>
                <w:div w:id="8484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12997">
      <w:bodyDiv w:val="1"/>
      <w:marLeft w:val="0"/>
      <w:marRight w:val="0"/>
      <w:marTop w:val="0"/>
      <w:marBottom w:val="0"/>
      <w:divBdr>
        <w:top w:val="none" w:sz="0" w:space="0" w:color="auto"/>
        <w:left w:val="none" w:sz="0" w:space="0" w:color="auto"/>
        <w:bottom w:val="none" w:sz="0" w:space="0" w:color="auto"/>
        <w:right w:val="none" w:sz="0" w:space="0" w:color="auto"/>
      </w:divBdr>
    </w:div>
    <w:div w:id="853299630">
      <w:bodyDiv w:val="1"/>
      <w:marLeft w:val="0"/>
      <w:marRight w:val="0"/>
      <w:marTop w:val="0"/>
      <w:marBottom w:val="0"/>
      <w:divBdr>
        <w:top w:val="none" w:sz="0" w:space="0" w:color="auto"/>
        <w:left w:val="none" w:sz="0" w:space="0" w:color="auto"/>
        <w:bottom w:val="none" w:sz="0" w:space="0" w:color="auto"/>
        <w:right w:val="none" w:sz="0" w:space="0" w:color="auto"/>
      </w:divBdr>
    </w:div>
    <w:div w:id="1055277540">
      <w:bodyDiv w:val="1"/>
      <w:marLeft w:val="0"/>
      <w:marRight w:val="0"/>
      <w:marTop w:val="0"/>
      <w:marBottom w:val="0"/>
      <w:divBdr>
        <w:top w:val="none" w:sz="0" w:space="0" w:color="auto"/>
        <w:left w:val="none" w:sz="0" w:space="0" w:color="auto"/>
        <w:bottom w:val="none" w:sz="0" w:space="0" w:color="auto"/>
        <w:right w:val="none" w:sz="0" w:space="0" w:color="auto"/>
      </w:divBdr>
    </w:div>
    <w:div w:id="1063676318">
      <w:bodyDiv w:val="1"/>
      <w:marLeft w:val="0"/>
      <w:marRight w:val="0"/>
      <w:marTop w:val="0"/>
      <w:marBottom w:val="0"/>
      <w:divBdr>
        <w:top w:val="none" w:sz="0" w:space="0" w:color="auto"/>
        <w:left w:val="none" w:sz="0" w:space="0" w:color="auto"/>
        <w:bottom w:val="none" w:sz="0" w:space="0" w:color="auto"/>
        <w:right w:val="none" w:sz="0" w:space="0" w:color="auto"/>
      </w:divBdr>
    </w:div>
    <w:div w:id="1091002412">
      <w:bodyDiv w:val="1"/>
      <w:marLeft w:val="0"/>
      <w:marRight w:val="0"/>
      <w:marTop w:val="0"/>
      <w:marBottom w:val="0"/>
      <w:divBdr>
        <w:top w:val="none" w:sz="0" w:space="0" w:color="auto"/>
        <w:left w:val="none" w:sz="0" w:space="0" w:color="auto"/>
        <w:bottom w:val="none" w:sz="0" w:space="0" w:color="auto"/>
        <w:right w:val="none" w:sz="0" w:space="0" w:color="auto"/>
      </w:divBdr>
    </w:div>
    <w:div w:id="1303265088">
      <w:bodyDiv w:val="1"/>
      <w:marLeft w:val="0"/>
      <w:marRight w:val="0"/>
      <w:marTop w:val="0"/>
      <w:marBottom w:val="0"/>
      <w:divBdr>
        <w:top w:val="none" w:sz="0" w:space="0" w:color="auto"/>
        <w:left w:val="none" w:sz="0" w:space="0" w:color="auto"/>
        <w:bottom w:val="none" w:sz="0" w:space="0" w:color="auto"/>
        <w:right w:val="none" w:sz="0" w:space="0" w:color="auto"/>
      </w:divBdr>
    </w:div>
    <w:div w:id="1493175883">
      <w:bodyDiv w:val="1"/>
      <w:marLeft w:val="0"/>
      <w:marRight w:val="0"/>
      <w:marTop w:val="0"/>
      <w:marBottom w:val="0"/>
      <w:divBdr>
        <w:top w:val="none" w:sz="0" w:space="0" w:color="auto"/>
        <w:left w:val="none" w:sz="0" w:space="0" w:color="auto"/>
        <w:bottom w:val="none" w:sz="0" w:space="0" w:color="auto"/>
        <w:right w:val="none" w:sz="0" w:space="0" w:color="auto"/>
      </w:divBdr>
    </w:div>
    <w:div w:id="1567106865">
      <w:bodyDiv w:val="1"/>
      <w:marLeft w:val="0"/>
      <w:marRight w:val="0"/>
      <w:marTop w:val="0"/>
      <w:marBottom w:val="0"/>
      <w:divBdr>
        <w:top w:val="none" w:sz="0" w:space="0" w:color="auto"/>
        <w:left w:val="none" w:sz="0" w:space="0" w:color="auto"/>
        <w:bottom w:val="none" w:sz="0" w:space="0" w:color="auto"/>
        <w:right w:val="none" w:sz="0" w:space="0" w:color="auto"/>
      </w:divBdr>
    </w:div>
    <w:div w:id="1751386804">
      <w:bodyDiv w:val="1"/>
      <w:marLeft w:val="0"/>
      <w:marRight w:val="0"/>
      <w:marTop w:val="0"/>
      <w:marBottom w:val="0"/>
      <w:divBdr>
        <w:top w:val="none" w:sz="0" w:space="0" w:color="auto"/>
        <w:left w:val="none" w:sz="0" w:space="0" w:color="auto"/>
        <w:bottom w:val="none" w:sz="0" w:space="0" w:color="auto"/>
        <w:right w:val="none" w:sz="0" w:space="0" w:color="auto"/>
      </w:divBdr>
    </w:div>
    <w:div w:id="1927419324">
      <w:bodyDiv w:val="1"/>
      <w:marLeft w:val="0"/>
      <w:marRight w:val="0"/>
      <w:marTop w:val="0"/>
      <w:marBottom w:val="0"/>
      <w:divBdr>
        <w:top w:val="none" w:sz="0" w:space="0" w:color="auto"/>
        <w:left w:val="none" w:sz="0" w:space="0" w:color="auto"/>
        <w:bottom w:val="none" w:sz="0" w:space="0" w:color="auto"/>
        <w:right w:val="none" w:sz="0" w:space="0" w:color="auto"/>
      </w:divBdr>
    </w:div>
    <w:div w:id="1959603942">
      <w:bodyDiv w:val="1"/>
      <w:marLeft w:val="0"/>
      <w:marRight w:val="0"/>
      <w:marTop w:val="0"/>
      <w:marBottom w:val="0"/>
      <w:divBdr>
        <w:top w:val="none" w:sz="0" w:space="0" w:color="auto"/>
        <w:left w:val="none" w:sz="0" w:space="0" w:color="auto"/>
        <w:bottom w:val="none" w:sz="0" w:space="0" w:color="auto"/>
        <w:right w:val="none" w:sz="0" w:space="0" w:color="auto"/>
      </w:divBdr>
    </w:div>
    <w:div w:id="2040427831">
      <w:bodyDiv w:val="1"/>
      <w:marLeft w:val="0"/>
      <w:marRight w:val="0"/>
      <w:marTop w:val="0"/>
      <w:marBottom w:val="0"/>
      <w:divBdr>
        <w:top w:val="none" w:sz="0" w:space="0" w:color="auto"/>
        <w:left w:val="none" w:sz="0" w:space="0" w:color="auto"/>
        <w:bottom w:val="none" w:sz="0" w:space="0" w:color="auto"/>
        <w:right w:val="none" w:sz="0" w:space="0" w:color="auto"/>
      </w:divBdr>
      <w:divsChild>
        <w:div w:id="139230632">
          <w:marLeft w:val="0"/>
          <w:marRight w:val="0"/>
          <w:marTop w:val="0"/>
          <w:marBottom w:val="0"/>
          <w:divBdr>
            <w:top w:val="none" w:sz="0" w:space="0" w:color="auto"/>
            <w:left w:val="none" w:sz="0" w:space="0" w:color="auto"/>
            <w:bottom w:val="none" w:sz="0" w:space="0" w:color="auto"/>
            <w:right w:val="none" w:sz="0" w:space="0" w:color="auto"/>
          </w:divBdr>
        </w:div>
        <w:div w:id="1908303966">
          <w:marLeft w:val="0"/>
          <w:marRight w:val="0"/>
          <w:marTop w:val="0"/>
          <w:marBottom w:val="0"/>
          <w:divBdr>
            <w:top w:val="none" w:sz="0" w:space="0" w:color="auto"/>
            <w:left w:val="none" w:sz="0" w:space="0" w:color="auto"/>
            <w:bottom w:val="none" w:sz="0" w:space="0" w:color="auto"/>
            <w:right w:val="none" w:sz="0" w:space="0" w:color="auto"/>
          </w:divBdr>
          <w:divsChild>
            <w:div w:id="1658420205">
              <w:marLeft w:val="0"/>
              <w:marRight w:val="0"/>
              <w:marTop w:val="0"/>
              <w:marBottom w:val="0"/>
              <w:divBdr>
                <w:top w:val="none" w:sz="0" w:space="0" w:color="auto"/>
                <w:left w:val="none" w:sz="0" w:space="0" w:color="auto"/>
                <w:bottom w:val="none" w:sz="0" w:space="0" w:color="auto"/>
                <w:right w:val="none" w:sz="0" w:space="0" w:color="auto"/>
              </w:divBdr>
              <w:divsChild>
                <w:div w:id="890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68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maltieciai.lt/stiprus-ivairoveje-vasaros-mokymuose-jaunuoliai-nugalejo-savo-baim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mukis.lt" TargetMode="External"/><Relationship Id="rId2" Type="http://schemas.openxmlformats.org/officeDocument/2006/relationships/customXml" Target="../customXml/item2.xml"/><Relationship Id="rId16" Type="http://schemas.openxmlformats.org/officeDocument/2006/relationships/hyperlink" Target="https://socmin.lrv.lt/lt/naujienos/tevai-pradeda-naudotis-pasikeitusia-vaiko-prieziuros-atostogu-tvarka/" TargetMode="External"/><Relationship Id="rId20" Type="http://schemas.openxmlformats.org/officeDocument/2006/relationships/hyperlink" Target="https://www.registrucentras.lt/p/17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cmin.lrv.lt/lt/naujienos/auginantiems-vaikus-naujos-paskatos-papildomai-dirbti-bunant-vaiko-prieziuros-atostogos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am.lt/personal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64c109e0758a11e9b81587fcbd5a76f6"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infografikas-moteru-ir-vyru-darbo-uzmokescio-atotrukis-20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tvy\AppData\Roaming\Microsoft\Templates\Jazzy%20student%20report.dotx" TargetMode="External"/></Relationships>
</file>

<file path=word/theme/theme1.xml><?xml version="1.0" encoding="utf-8"?>
<a:theme xmlns:a="http://schemas.openxmlformats.org/drawingml/2006/main" name="CSR">
  <a:themeElements>
    <a:clrScheme name="CSR 1">
      <a:dk1>
        <a:srgbClr val="000000"/>
      </a:dk1>
      <a:lt1>
        <a:srgbClr val="FFFFFF"/>
      </a:lt1>
      <a:dk2>
        <a:srgbClr val="5E5E5E"/>
      </a:dk2>
      <a:lt2>
        <a:srgbClr val="D6D5D5"/>
      </a:lt2>
      <a:accent1>
        <a:srgbClr val="123869"/>
      </a:accent1>
      <a:accent2>
        <a:srgbClr val="00C1C7"/>
      </a:accent2>
      <a:accent3>
        <a:srgbClr val="EDF0F4"/>
      </a:accent3>
      <a:accent4>
        <a:srgbClr val="ECFBFB"/>
      </a:accent4>
      <a:accent5>
        <a:srgbClr val="DBE8ED"/>
      </a:accent5>
      <a:accent6>
        <a:srgbClr val="F2F2F2"/>
      </a:accent6>
      <a:hlink>
        <a:srgbClr val="0000FF"/>
      </a:hlink>
      <a:folHlink>
        <a:srgbClr val="FF00FF"/>
      </a:folHlink>
    </a:clrScheme>
    <a:fontScheme name="ArialBlack Georgia">
      <a:majorFont>
        <a:latin typeface="Arial Black"/>
        <a:ea typeface=""/>
        <a:cs typeface=""/>
      </a:majorFont>
      <a:minorFont>
        <a:latin typeface="Georgi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CSR" id="{37F35FE8-81C2-834E-B0F5-A2BA747F975B}" vid="{780CE211-85CD-264E-8CB1-DEA4BD2090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425F07-5221-4468-81DD-0F0C28E7FD98}">
  <ds:schemaRefs>
    <ds:schemaRef ds:uri="http://schemas.microsoft.com/sharepoint/v3/contenttype/forms"/>
  </ds:schemaRefs>
</ds:datastoreItem>
</file>

<file path=customXml/itemProps2.xml><?xml version="1.0" encoding="utf-8"?>
<ds:datastoreItem xmlns:ds="http://schemas.openxmlformats.org/officeDocument/2006/customXml" ds:itemID="{BFD7A53C-EFBA-4FE1-8FCC-DFBCD828BFC6}">
  <ds:schemaRefs>
    <ds:schemaRef ds:uri="http://schemas.openxmlformats.org/officeDocument/2006/bibliography"/>
  </ds:schemaRefs>
</ds:datastoreItem>
</file>

<file path=customXml/itemProps3.xml><?xml version="1.0" encoding="utf-8"?>
<ds:datastoreItem xmlns:ds="http://schemas.openxmlformats.org/officeDocument/2006/customXml" ds:itemID="{57798B56-5215-4AD8-847F-8A1F1C10FD6F}">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507D20CB-E94B-44E8-97C3-44BC9C1AF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Jazzy student report</Template>
  <TotalTime>0</TotalTime>
  <Pages>31</Pages>
  <Words>49146</Words>
  <Characters>28014</Characters>
  <Application>Microsoft Office Word</Application>
  <DocSecurity>0</DocSecurity>
  <Lines>233</Lines>
  <Paragraphs>154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vt:i4>
      </vt:variant>
    </vt:vector>
  </HeadingPairs>
  <TitlesOfParts>
    <vt:vector size="12" baseType="lpstr">
      <vt:lpstr/>
      <vt:lpstr/>
      <vt:lpstr>Turinys</vt:lpstr>
      <vt:lpstr>Įvadas</vt:lpstr>
      <vt:lpstr>Apibendrinimas</vt:lpstr>
      <vt:lpstr>Rezultatai</vt:lpstr>
      <vt:lpstr>    1 uždavinys. Vykdyti šviečiamąsias bei socialinės integracijos veiklas, siekiant</vt:lpstr>
      <vt:lpstr>    2 uždavinys. Organizuoti tikslinių grupių mokymus ir renginius nediskriminavimo </vt:lpstr>
      <vt:lpstr>    3 uždavinys. Vykdyti neapykantos kalbos ir neapykantos nusikaltimų prevencijos p</vt:lpstr>
      <vt:lpstr>    4 uždavinys. Atlikti tyrimus bei nuolatinį teisinio reglamentavimo peržiūrėjimą </vt:lpstr>
      <vt:lpstr>    </vt:lpstr>
      <vt:lpstr>    5 uždavinys. Stiprinti tarpinstitucinį bei tarptautinių bendradarbiavimą ir bend</vt:lpstr>
    </vt:vector>
  </TitlesOfParts>
  <Company/>
  <LinksUpToDate>false</LinksUpToDate>
  <CharactersWithSpaces>77006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2024-07-04T12:18:00Z</dcterms:created>
  <dcterms:modified xsi:type="dcterms:W3CDTF">2024-07-08T07:30:00Z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